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20203D" w14:textId="77777777" w:rsidR="00416B64" w:rsidRPr="00913B6C" w:rsidRDefault="00416B64">
      <w:pPr>
        <w:rPr>
          <w:rFonts w:cs="Maiandra GD"/>
          <w:lang w:eastAsia="nl-NL"/>
        </w:rPr>
      </w:pPr>
      <w:r w:rsidRPr="00913B6C">
        <w:rPr>
          <w:rFonts w:cs="Maiandra GD"/>
          <w:lang w:eastAsia="nl-NL"/>
        </w:rPr>
        <w:t>Sajtóközlemény</w:t>
      </w:r>
    </w:p>
    <w:p w14:paraId="6438679D" w14:textId="77777777" w:rsidR="00A020F2" w:rsidRPr="005138D7" w:rsidRDefault="00A020F2" w:rsidP="00A020F2">
      <w:pPr>
        <w:pStyle w:val="Nincstrkz"/>
        <w:rPr>
          <w:rFonts w:ascii="Calibri" w:eastAsia="Calibri" w:hAnsi="Calibri" w:cs="Maiandra GD"/>
          <w:b/>
          <w:color w:val="EE7F00"/>
          <w:sz w:val="40"/>
          <w:szCs w:val="40"/>
          <w:lang w:eastAsia="nl-NL"/>
        </w:rPr>
      </w:pPr>
      <w:r w:rsidRPr="005138D7">
        <w:rPr>
          <w:rFonts w:ascii="Calibri" w:eastAsia="Calibri" w:hAnsi="Calibri" w:cs="Maiandra GD"/>
          <w:b/>
          <w:color w:val="EE7F00"/>
          <w:sz w:val="40"/>
          <w:szCs w:val="40"/>
          <w:lang w:eastAsia="nl-NL"/>
        </w:rPr>
        <w:t>Nyugdíjasként is dolgoznának a magyarok</w:t>
      </w:r>
    </w:p>
    <w:p w14:paraId="62EBD3AA" w14:textId="77777777" w:rsidR="00A020F2" w:rsidRDefault="00A020F2" w:rsidP="00A020F2">
      <w:pPr>
        <w:pStyle w:val="Nincstrkz"/>
      </w:pPr>
    </w:p>
    <w:p w14:paraId="0C24149A" w14:textId="3D011F84" w:rsidR="00A020F2" w:rsidRPr="00AC414A" w:rsidRDefault="00A020F2" w:rsidP="00A020F2">
      <w:pPr>
        <w:pStyle w:val="Nincstrkz"/>
        <w:jc w:val="both"/>
        <w:rPr>
          <w:b/>
          <w:sz w:val="24"/>
          <w:szCs w:val="24"/>
        </w:rPr>
      </w:pPr>
      <w:r>
        <w:t>Budapest, 2016.</w:t>
      </w:r>
      <w:r w:rsidR="0076596F">
        <w:t xml:space="preserve"> </w:t>
      </w:r>
      <w:r w:rsidR="00024B2B" w:rsidRPr="00024B2B">
        <w:t>dec</w:t>
      </w:r>
      <w:r w:rsidR="00024B2B" w:rsidRPr="00024B2B">
        <w:t xml:space="preserve">ember </w:t>
      </w:r>
      <w:r w:rsidR="00024B2B" w:rsidRPr="00024B2B">
        <w:t>02</w:t>
      </w:r>
      <w:r w:rsidRPr="00024B2B">
        <w:t>. -</w:t>
      </w:r>
      <w:r w:rsidRPr="00913B6C">
        <w:t xml:space="preserve"> </w:t>
      </w:r>
      <w:r w:rsidRPr="00AC414A">
        <w:rPr>
          <w:b/>
          <w:sz w:val="24"/>
          <w:szCs w:val="24"/>
        </w:rPr>
        <w:t>A magyarok többsége nyugdíjasként is dolgozna, leginkább azért, mert szeretne aktív maradni – derül ki az NN Biztosító</w:t>
      </w:r>
      <w:r w:rsidR="003C4C0D">
        <w:rPr>
          <w:b/>
          <w:sz w:val="24"/>
          <w:szCs w:val="24"/>
        </w:rPr>
        <w:t xml:space="preserve"> reprezentatív</w:t>
      </w:r>
      <w:r w:rsidRPr="00AC414A">
        <w:rPr>
          <w:b/>
          <w:sz w:val="24"/>
          <w:szCs w:val="24"/>
        </w:rPr>
        <w:t xml:space="preserve"> kutatásából</w:t>
      </w:r>
      <w:r w:rsidR="003C4C0D">
        <w:rPr>
          <w:rStyle w:val="Lbjegyzet-hivatkozs"/>
          <w:b/>
          <w:sz w:val="24"/>
          <w:szCs w:val="24"/>
        </w:rPr>
        <w:footnoteReference w:id="1"/>
      </w:r>
      <w:r w:rsidR="00421836">
        <w:rPr>
          <w:b/>
          <w:sz w:val="24"/>
          <w:szCs w:val="24"/>
        </w:rPr>
        <w:t>.</w:t>
      </w:r>
      <w:r w:rsidRPr="00AC414A">
        <w:rPr>
          <w:b/>
          <w:sz w:val="24"/>
          <w:szCs w:val="24"/>
        </w:rPr>
        <w:t xml:space="preserve"> Ám az aktív nyugdíjas éveket tervezők is heti egy-két napos elfoglaltságban gondolkodnak leginkább, ami nem válthatja ki az öngondoskodást, az előre tervezést.</w:t>
      </w:r>
    </w:p>
    <w:p w14:paraId="5F370460" w14:textId="77777777" w:rsidR="00A020F2" w:rsidRDefault="00A020F2" w:rsidP="00A020F2">
      <w:pPr>
        <w:pStyle w:val="Nincstrkz"/>
      </w:pPr>
    </w:p>
    <w:p w14:paraId="5CAFCC10" w14:textId="34B46E3B" w:rsidR="00A020F2" w:rsidRDefault="00A020F2" w:rsidP="00A020F2">
      <w:pPr>
        <w:pStyle w:val="Nincstrkz"/>
        <w:jc w:val="both"/>
      </w:pPr>
      <w:r>
        <w:t xml:space="preserve">A magyarok bő háromnegyede azzal számol, hogy a nyugdíjkorhatár elérése után is dolgozik majd – állapítja meg az NN Biztosító közelmúltban készült reprezentatív kutatása. A felmérés szerint a nyugdíjas korban történő munkavégzést leginkább az aktív élet fenntartásának igénye motiválja – a válaszadók 45 </w:t>
      </w:r>
      <w:r w:rsidR="00421836">
        <w:t xml:space="preserve">százaléka nyilatkozott így </w:t>
      </w:r>
      <w:r w:rsidR="00421836">
        <w:t>–</w:t>
      </w:r>
      <w:r w:rsidR="00421836">
        <w:t>,</w:t>
      </w:r>
      <w:r>
        <w:t xml:space="preserve"> 31 százalék pedig anyagi megfontolásból vállalna munkát idős</w:t>
      </w:r>
      <w:r w:rsidR="00421836">
        <w:t xml:space="preserve"> </w:t>
      </w:r>
      <w:r>
        <w:t>korában is. Figyelemre méltó ugyanakkor, hogy a megkérdezetteknek mindössze 23 százaléka zárkózott el teljesen a nyugdíj melletti munkavégzéstől.</w:t>
      </w:r>
    </w:p>
    <w:p w14:paraId="3300FD1D" w14:textId="2E57E5B0" w:rsidR="00A7034B" w:rsidRDefault="0020628A" w:rsidP="00A7034B">
      <w:pPr>
        <w:pStyle w:val="Nincstrkz"/>
        <w:jc w:val="center"/>
      </w:pPr>
      <w:r w:rsidRPr="0020628A">
        <w:rPr>
          <w:noProof/>
          <w:lang w:eastAsia="hu-HU"/>
        </w:rPr>
        <w:drawing>
          <wp:inline distT="0" distB="0" distL="0" distR="0" wp14:anchorId="4FF210DE" wp14:editId="61D42B8C">
            <wp:extent cx="4991100" cy="3282528"/>
            <wp:effectExtent l="0" t="0" r="0" b="0"/>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 t="10555" r="-416" b="1389"/>
                    <a:stretch/>
                  </pic:blipFill>
                  <pic:spPr bwMode="auto">
                    <a:xfrm>
                      <a:off x="0" y="0"/>
                      <a:ext cx="5001273" cy="3289218"/>
                    </a:xfrm>
                    <a:prstGeom prst="rect">
                      <a:avLst/>
                    </a:prstGeom>
                    <a:ln>
                      <a:noFill/>
                    </a:ln>
                    <a:extLst>
                      <a:ext uri="{53640926-AAD7-44D8-BBD7-CCE9431645EC}">
                        <a14:shadowObscured xmlns:a14="http://schemas.microsoft.com/office/drawing/2010/main"/>
                      </a:ext>
                    </a:extLst>
                  </pic:spPr>
                </pic:pic>
              </a:graphicData>
            </a:graphic>
          </wp:inline>
        </w:drawing>
      </w:r>
    </w:p>
    <w:p w14:paraId="005D71E7" w14:textId="77777777" w:rsidR="0020628A" w:rsidRDefault="0020628A" w:rsidP="00A020F2">
      <w:pPr>
        <w:pStyle w:val="Nincstrkz"/>
        <w:jc w:val="both"/>
      </w:pPr>
    </w:p>
    <w:p w14:paraId="772B61A5" w14:textId="1BE750D6" w:rsidR="00A020F2" w:rsidRDefault="00A020F2" w:rsidP="00A020F2">
      <w:pPr>
        <w:pStyle w:val="Nincstrkz"/>
        <w:jc w:val="both"/>
      </w:pPr>
      <w:r>
        <w:t>A munkát vállalni tervezők döntő többsége ugyanakkor közel sem dolgozna annyit nyugdíjasként, mint aktív korában: 45 százalékuk úgy véli, hogy minden munkanapon vállal majd néhány órányi munkát, míg 32 százalék szerint heti egy-két munkával töltött nap lehet reális célkitűzés, a pozitív választ adók negyede pedig csak alkalomszerű, egy-egy feladatra szóló munkában gondolkodik.</w:t>
      </w:r>
    </w:p>
    <w:p w14:paraId="564E012F" w14:textId="77777777" w:rsidR="00A020F2" w:rsidRDefault="00A020F2" w:rsidP="00A020F2">
      <w:pPr>
        <w:pStyle w:val="Nincstrkz"/>
        <w:jc w:val="both"/>
      </w:pPr>
    </w:p>
    <w:p w14:paraId="099046DD" w14:textId="52D71D55" w:rsidR="00A020F2" w:rsidRPr="00024B2B" w:rsidRDefault="00A020F2" w:rsidP="00A020F2">
      <w:pPr>
        <w:pStyle w:val="Nincstrkz"/>
        <w:jc w:val="both"/>
      </w:pPr>
      <w:r>
        <w:lastRenderedPageBreak/>
        <w:t>Azt persze nehéz előre látni, hogy a nyugdíjas évekre mennyi marad majd a jelenlegi, viszonylag nagy munkakedvből. Ebből a szempontból érdekes lehet, hogy pont az egészségi állapot az egyik olyan szempont, ami a nyugdíjas éveik kapcsán aggasztja a magyarokat, amelynek pedig a majdani munkavégzés szempontjából igen nagy a jelentősége. A kutatás szerint a megkérdezettek 40 százalékának vannak kisebb-nagyobb, egészséggel kapcsolatos félelmei a nyugdíjas évekkel összefüggésben, amelynél csak az anyagi terület – 45 százalékkal – az erősebb. Az egészségi állapottal összefüggő félelmek pedig nem alaptalanok, hiszen a romló általános kondíció valóban</w:t>
      </w:r>
      <w:r w:rsidR="004C2776">
        <w:t xml:space="preserve"> az aktív időskor</w:t>
      </w:r>
      <w:r>
        <w:t xml:space="preserve"> gátja lehet, emellett kiszolgáltatottá is tesz. Persze az időskori fizikai korlátokat nehéz több évtizeddel előre belát</w:t>
      </w:r>
      <w:r w:rsidR="00A7034B">
        <w:t xml:space="preserve">ni: ezt segít megérteni </w:t>
      </w:r>
      <w:r w:rsidR="00A7034B" w:rsidRPr="00024B2B">
        <w:t>a vi</w:t>
      </w:r>
      <w:r w:rsidRPr="00024B2B">
        <w:t>deóban szereplő öregítő</w:t>
      </w:r>
      <w:r w:rsidR="00421836">
        <w:t xml:space="preserve"> </w:t>
      </w:r>
      <w:r w:rsidRPr="00024B2B">
        <w:t xml:space="preserve">ruha </w:t>
      </w:r>
      <w:r>
        <w:t>azokat a fizikai nehézségeket szimulálva, amelyekkel egy idős embernek a leggyakrabban szembe kell néznie: a</w:t>
      </w:r>
      <w:r>
        <w:rPr>
          <w:rFonts w:eastAsia="Times New Roman" w:cs="Times New Roman"/>
          <w:lang w:eastAsia="hu-HU"/>
        </w:rPr>
        <w:t xml:space="preserve"> ruha nehezíti a mozgást, tompítja a hallást, látást, erőtlenné teszi a testet, korlátozza a fej mozgását. </w:t>
      </w:r>
      <w:r>
        <w:t>Ebben a felszerelésben így nehézzé válik a mozgás, és a koncentráció, ami jól szemlélteti egy idős ember mindennapi nehézségeit.</w:t>
      </w:r>
    </w:p>
    <w:p w14:paraId="7EFB3724" w14:textId="77777777" w:rsidR="00A020F2" w:rsidRDefault="00A020F2" w:rsidP="00A020F2">
      <w:pPr>
        <w:pStyle w:val="Nincstrkz"/>
        <w:jc w:val="both"/>
        <w:rPr>
          <w:rFonts w:eastAsia="Times New Roman" w:cs="Times New Roman"/>
          <w:lang w:eastAsia="hu-HU"/>
        </w:rPr>
      </w:pPr>
    </w:p>
    <w:p w14:paraId="5439FD83" w14:textId="5BFDADA9" w:rsidR="00943DB1" w:rsidRPr="00024B2B" w:rsidRDefault="00943DB1" w:rsidP="00943DB1">
      <w:pPr>
        <w:rPr>
          <w:sz w:val="24"/>
          <w:szCs w:val="24"/>
          <w:lang w:val="de-DE"/>
        </w:rPr>
      </w:pPr>
      <w:r w:rsidRPr="00024B2B">
        <w:t>Videó:</w:t>
      </w:r>
      <w:r>
        <w:rPr>
          <w:i/>
          <w:color w:val="FF0000"/>
        </w:rPr>
        <w:t xml:space="preserve"> </w:t>
      </w:r>
      <w:hyperlink r:id="rId9" w:tgtFrame="_blank" w:history="1">
        <w:r w:rsidRPr="00024B2B">
          <w:rPr>
            <w:rStyle w:val="Hiperhivatkozs"/>
            <w:rFonts w:ascii="Arial" w:hAnsi="Arial" w:cs="Arial"/>
            <w:color w:val="167AC6"/>
            <w:sz w:val="18"/>
            <w:szCs w:val="18"/>
            <w:bdr w:val="none" w:sz="0" w:space="0" w:color="auto" w:frame="1"/>
            <w:shd w:val="clear" w:color="auto" w:fill="FFFFFF"/>
            <w:lang w:val="de-DE"/>
          </w:rPr>
          <w:t>https://youtu.be/W_evJ85q43I</w:t>
        </w:r>
      </w:hyperlink>
    </w:p>
    <w:p w14:paraId="5F0802A0" w14:textId="77777777" w:rsidR="00A020F2" w:rsidRDefault="00A020F2" w:rsidP="00A020F2">
      <w:pPr>
        <w:pStyle w:val="Nincstrkz"/>
        <w:jc w:val="both"/>
      </w:pPr>
    </w:p>
    <w:p w14:paraId="5159AAF6" w14:textId="77777777" w:rsidR="00A020F2" w:rsidRDefault="00A020F2" w:rsidP="00A020F2">
      <w:pPr>
        <w:pStyle w:val="Nincstrkz"/>
        <w:jc w:val="both"/>
      </w:pPr>
      <w:r>
        <w:t>Nagy kérdés emellett az is, hogy az alkalmi, vagy részidős munkavégzés területén mekkora lesz a kínálat, amikor a most aktív generáció nyugdíjba vonul, hiszen ilyen ajánlatokban most sem bővelkedik a piac.</w:t>
      </w:r>
    </w:p>
    <w:p w14:paraId="78007C5A" w14:textId="77777777" w:rsidR="00A020F2" w:rsidRDefault="00A020F2" w:rsidP="00A020F2">
      <w:pPr>
        <w:pStyle w:val="Nincstrkz"/>
        <w:jc w:val="both"/>
      </w:pPr>
    </w:p>
    <w:p w14:paraId="45AF727E" w14:textId="3DA1EFF1" w:rsidR="00A020F2" w:rsidRDefault="00A020F2" w:rsidP="00A020F2">
      <w:pPr>
        <w:pStyle w:val="Nincstrkz"/>
        <w:jc w:val="both"/>
      </w:pPr>
      <w:r>
        <w:t>„Mindenképpen biztató az a tény, hogy a magyar lakosság jelentős része tervez munkavállalást a nyugdíjkorhatár elérése után is</w:t>
      </w:r>
      <w:r w:rsidR="00A7034B">
        <w:t>, mert</w:t>
      </w:r>
      <w:r w:rsidR="0082748D">
        <w:t xml:space="preserve"> az aktív időskor</w:t>
      </w:r>
      <w:r w:rsidR="00EB4B97">
        <w:t>hoz,</w:t>
      </w:r>
      <w:r w:rsidR="0082748D">
        <w:t xml:space="preserve"> a szellemi és anyagi függetlenséghez hozzátartozhat heti néhány órás szakmai elfoglaltság</w:t>
      </w:r>
      <w:r>
        <w:t>. Ugyanakkor azt is érdemes figyelembe venni, hogy a nyugdíj melletti munka önmagában nem feltétlen alkalmas arra, hogy bepótolja a nyugdíjjal együtt járó jövedelem</w:t>
      </w:r>
      <w:r w:rsidR="006E46AC">
        <w:t>-</w:t>
      </w:r>
      <w:r>
        <w:t xml:space="preserve">kiesést, illetve évtizedekre előre azt sem lehet meghatározni, hogy milyenek lesznek a lehetőségek a munkaerőpiacon. Ennek nyomán a nyugodt, </w:t>
      </w:r>
      <w:r w:rsidRPr="001970F9">
        <w:t xml:space="preserve">anyagilag megalapozott időskorra </w:t>
      </w:r>
      <w:r>
        <w:t xml:space="preserve">öngondoskodással, előre tervezéssel </w:t>
      </w:r>
      <w:r w:rsidRPr="001970F9">
        <w:t xml:space="preserve">lehet és kell is készülni, hogy a kiszolgáltatottság minimalizálható legyen. Öngondoskodással megteremthető a fizikai és anyagi függetlenség az élhető nyugdíjas évek érdekében, de fontos időben elkezdeni. Ez persze nem azt jelenti, hogy a nyugdíj-előtakarékosság írjon felül minden mást: a rendszeresség a lényeg, hiszen a rendszeres, kisösszegű befizetés is már nagy változást jelenthet” – mondta a kutatás eredményei kapcsán </w:t>
      </w:r>
      <w:r w:rsidR="00FC3F3F">
        <w:t>Csanda Gergely</w:t>
      </w:r>
      <w:r w:rsidRPr="001970F9">
        <w:t xml:space="preserve">, az NN Biztosító </w:t>
      </w:r>
      <w:r w:rsidR="00FC3F3F">
        <w:t>kommunikációs vezetője</w:t>
      </w:r>
      <w:r w:rsidRPr="001970F9">
        <w:t xml:space="preserve">. Hozzátette: az öngondoskodás szerepének erősödése szempontjából biztató, hogy 2015-ben már elérte a 29 milliárd forintot a nyugdíjbiztosítási díjbevétel a </w:t>
      </w:r>
      <w:r w:rsidR="003C4C0D">
        <w:t xml:space="preserve">teljes magyar </w:t>
      </w:r>
      <w:r w:rsidRPr="001970F9">
        <w:t>piacon</w:t>
      </w:r>
      <w:r w:rsidR="003C4C0D">
        <w:rPr>
          <w:rStyle w:val="Lbjegyzet-hivatkozs"/>
        </w:rPr>
        <w:footnoteReference w:id="2"/>
      </w:r>
      <w:r w:rsidRPr="001970F9">
        <w:t>, annak</w:t>
      </w:r>
      <w:r w:rsidR="004C2776">
        <w:t xml:space="preserve"> ellenére, hogy mindössze három</w:t>
      </w:r>
      <w:r w:rsidRPr="001970F9">
        <w:t xml:space="preserve">éves múltra tekint vissza a </w:t>
      </w:r>
      <w:r w:rsidR="001D7D95">
        <w:t>jelenlegi</w:t>
      </w:r>
      <w:r w:rsidR="003456B9">
        <w:t>,</w:t>
      </w:r>
      <w:r w:rsidR="001D7D95">
        <w:t xml:space="preserve"> adójóváírás</w:t>
      </w:r>
      <w:r w:rsidR="003456B9">
        <w:t xml:space="preserve"> lehetőségével elérhető</w:t>
      </w:r>
      <w:r w:rsidR="001D7D95">
        <w:t xml:space="preserve"> </w:t>
      </w:r>
      <w:r w:rsidRPr="001970F9">
        <w:t xml:space="preserve">konstrukció. Az NN </w:t>
      </w:r>
      <w:r w:rsidR="001D7D95">
        <w:t xml:space="preserve">nyugdíjbiztosítási termékeivel </w:t>
      </w:r>
      <w:r w:rsidRPr="001970F9">
        <w:t xml:space="preserve">– hangsúlyozta </w:t>
      </w:r>
      <w:r w:rsidR="00FC3F3F">
        <w:t>Csanda Gergely</w:t>
      </w:r>
      <w:r w:rsidRPr="001970F9">
        <w:t xml:space="preserve"> -  az aktív, független nyugdíjas évek megalapozásában</w:t>
      </w:r>
      <w:r w:rsidR="00162945">
        <w:t xml:space="preserve"> </w:t>
      </w:r>
      <w:r w:rsidR="00024B2B">
        <w:t>nyújthat</w:t>
      </w:r>
      <w:r w:rsidR="00C179B6">
        <w:t xml:space="preserve"> </w:t>
      </w:r>
      <w:r w:rsidR="00162945">
        <w:t>segít</w:t>
      </w:r>
      <w:r w:rsidR="001D7D95">
        <w:t>séget</w:t>
      </w:r>
      <w:r w:rsidR="00024B2B">
        <w:t>.</w:t>
      </w:r>
    </w:p>
    <w:p w14:paraId="3261C168" w14:textId="77777777" w:rsidR="00913B6C" w:rsidRPr="00913B6C" w:rsidRDefault="00913B6C" w:rsidP="00EB4B97">
      <w:pPr>
        <w:pStyle w:val="Nincstrkz"/>
        <w:ind w:left="720"/>
        <w:jc w:val="both"/>
        <w:rPr>
          <w:rFonts w:eastAsia="Times New Roman" w:cs="Times New Roman"/>
          <w:lang w:eastAsia="hu-HU"/>
        </w:rPr>
      </w:pPr>
    </w:p>
    <w:p w14:paraId="2F147D1E" w14:textId="77777777" w:rsidR="003047A9" w:rsidRPr="00913B6C" w:rsidRDefault="003047A9" w:rsidP="00E1428E">
      <w:pPr>
        <w:spacing w:after="160" w:line="259" w:lineRule="auto"/>
        <w:contextualSpacing/>
      </w:pPr>
    </w:p>
    <w:p w14:paraId="22421F32" w14:textId="74661AD9" w:rsidR="00101630" w:rsidRPr="00913B6C" w:rsidRDefault="00024B2B" w:rsidP="00024B2B">
      <w:pPr>
        <w:spacing w:after="160" w:line="259" w:lineRule="auto"/>
        <w:contextualSpacing/>
      </w:pPr>
      <w:r>
        <w:t xml:space="preserve">További információ: I </w:t>
      </w:r>
      <w:r w:rsidR="00A020F2">
        <w:rPr>
          <w:b/>
        </w:rPr>
        <w:t>Kis</w:t>
      </w:r>
      <w:r w:rsidR="00416B64" w:rsidRPr="00913B6C">
        <w:rPr>
          <w:b/>
        </w:rPr>
        <w:t xml:space="preserve"> </w:t>
      </w:r>
      <w:r w:rsidR="00A020F2">
        <w:rPr>
          <w:b/>
        </w:rPr>
        <w:t>Boglárka</w:t>
      </w:r>
      <w:r w:rsidR="00416B64" w:rsidRPr="00913B6C">
        <w:t xml:space="preserve"> </w:t>
      </w:r>
      <w:r>
        <w:t xml:space="preserve">I </w:t>
      </w:r>
      <w:bookmarkStart w:id="0" w:name="_GoBack"/>
      <w:bookmarkEnd w:id="0"/>
      <w:r w:rsidR="00A020F2">
        <w:t>+36-2</w:t>
      </w:r>
      <w:r w:rsidR="00416B64" w:rsidRPr="00913B6C">
        <w:t xml:space="preserve">0 </w:t>
      </w:r>
      <w:r w:rsidR="00A020F2">
        <w:t>356</w:t>
      </w:r>
      <w:r w:rsidR="00416B64" w:rsidRPr="00913B6C">
        <w:t>-</w:t>
      </w:r>
      <w:r w:rsidR="00A020F2">
        <w:t>5606</w:t>
      </w:r>
      <w:r>
        <w:t xml:space="preserve"> I </w:t>
      </w:r>
      <w:r w:rsidR="00A020F2" w:rsidRPr="00A020F2">
        <w:t xml:space="preserve"> </w:t>
      </w:r>
      <w:hyperlink r:id="rId10" w:history="1">
        <w:r w:rsidR="00A020F2" w:rsidRPr="00CC696D">
          <w:rPr>
            <w:rStyle w:val="Hiperhivatkozs"/>
          </w:rPr>
          <w:t>Kis.Boglarka@nn.hu</w:t>
        </w:r>
      </w:hyperlink>
      <w:r>
        <w:t xml:space="preserve"> I </w:t>
      </w:r>
      <w:r w:rsidR="00101630" w:rsidRPr="00913B6C">
        <w:t xml:space="preserve">NN Biztosító Zrt. </w:t>
      </w:r>
    </w:p>
    <w:p w14:paraId="1E5C89BB" w14:textId="77777777" w:rsidR="00024B2B" w:rsidRDefault="00024B2B" w:rsidP="0063176A">
      <w:pPr>
        <w:jc w:val="center"/>
      </w:pPr>
    </w:p>
    <w:p w14:paraId="1D73F48B" w14:textId="12CEB0AD" w:rsidR="00416B64" w:rsidRPr="00913B6C" w:rsidRDefault="00416B64" w:rsidP="0063176A">
      <w:pPr>
        <w:jc w:val="center"/>
      </w:pPr>
      <w:r w:rsidRPr="00913B6C">
        <w:lastRenderedPageBreak/>
        <w:t>***</w:t>
      </w:r>
    </w:p>
    <w:p w14:paraId="5BA18E36" w14:textId="77777777" w:rsidR="00967ECC" w:rsidRDefault="00967ECC" w:rsidP="00967ECC">
      <w:pPr>
        <w:spacing w:line="260" w:lineRule="atLeast"/>
        <w:rPr>
          <w:color w:val="000000"/>
        </w:rPr>
      </w:pPr>
      <w:r>
        <w:rPr>
          <w:b/>
          <w:bCs/>
          <w:color w:val="000000"/>
          <w:sz w:val="18"/>
          <w:szCs w:val="18"/>
        </w:rPr>
        <w:t>NN Biztosító Zrt.</w:t>
      </w:r>
    </w:p>
    <w:p w14:paraId="5FD98A74" w14:textId="77777777" w:rsidR="00967ECC" w:rsidRDefault="00967ECC" w:rsidP="00967ECC">
      <w:pPr>
        <w:spacing w:line="260" w:lineRule="atLeast"/>
        <w:rPr>
          <w:color w:val="000000"/>
        </w:rPr>
      </w:pPr>
      <w:r>
        <w:rPr>
          <w:color w:val="000000"/>
          <w:sz w:val="18"/>
          <w:szCs w:val="18"/>
        </w:rPr>
        <w:t>Az NN Biztosító Zrt. az NN Group tagja, amely nyilvánosan jegyzett részvénytársaság. Az NN Group biztosítási és vagyonkezelő cégcsoport, mely 18 országban van jelen, erős piaci pozíciókban Európában és Japánban. A cégcsoport Hollandiából indult és 170 éves múltra tekint vissza. Több mint 12 000 munkatársával az NN Group célja az, hogy magas színvonalú termékeket és szolgáltatásokat nyújtson 15 millió ügyfelének.</w:t>
      </w:r>
    </w:p>
    <w:p w14:paraId="37A16001" w14:textId="77777777" w:rsidR="00967ECC" w:rsidRDefault="00967ECC" w:rsidP="00967ECC">
      <w:pPr>
        <w:spacing w:line="260" w:lineRule="atLeast"/>
        <w:rPr>
          <w:color w:val="000000"/>
        </w:rPr>
      </w:pPr>
      <w:r>
        <w:rPr>
          <w:color w:val="000000"/>
          <w:sz w:val="18"/>
          <w:szCs w:val="18"/>
        </w:rPr>
        <w:t>Magyarországon az NN Biztosító, Nationale-Nederlanden néven jelent meg 1991-ben. Cégünk 1997 óta minden évben piacvezető a magyar életbiztosítási piacon, és számos, kiemelkedően sikeres élet- és nyugdíjbiztosítási terméket vezetett be elsőként Magyarországon. Alapértékeink az odafigyelés, átláthatóság és elkötelezettség. Célunk, hogy segítsünk ügyfeleinknek pénzügyi biztonságuk megteremtésében. Stratégiánk lényege, hogy kiváló ügyfélélményt nyújtsunk, rugalmas és átlátható termékeket kínáljunk, és ott legyünk elérhetőek, ahol ügyfeleinknek szükségük van ránk. Ügyfeleink számára igazi értéket jelentő segítséget kívánunk nyújtani, hogy ők arra koncentrálhassanak, ami igazán fontos számukra.</w:t>
      </w:r>
    </w:p>
    <w:p w14:paraId="6026135F" w14:textId="79EEDD02" w:rsidR="00416B64" w:rsidRPr="00913B6C" w:rsidRDefault="00416B64" w:rsidP="00967ECC"/>
    <w:sectPr w:rsidR="00416B64" w:rsidRPr="00913B6C" w:rsidSect="008C2FEC">
      <w:headerReference w:type="default" r:id="rId11"/>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80E434" w14:textId="77777777" w:rsidR="006C3E84" w:rsidRDefault="006C3E84" w:rsidP="00881E07">
      <w:pPr>
        <w:spacing w:after="0" w:line="240" w:lineRule="auto"/>
      </w:pPr>
      <w:r>
        <w:separator/>
      </w:r>
    </w:p>
  </w:endnote>
  <w:endnote w:type="continuationSeparator" w:id="0">
    <w:p w14:paraId="479B37AE" w14:textId="77777777" w:rsidR="006C3E84" w:rsidRDefault="006C3E84" w:rsidP="00881E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Maiandra GD">
    <w:panose1 w:val="020E0502030308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B22F94" w14:textId="77777777" w:rsidR="006C3E84" w:rsidRDefault="006C3E84" w:rsidP="00881E07">
      <w:pPr>
        <w:spacing w:after="0" w:line="240" w:lineRule="auto"/>
      </w:pPr>
      <w:r>
        <w:separator/>
      </w:r>
    </w:p>
  </w:footnote>
  <w:footnote w:type="continuationSeparator" w:id="0">
    <w:p w14:paraId="14B697BD" w14:textId="77777777" w:rsidR="006C3E84" w:rsidRDefault="006C3E84" w:rsidP="00881E07">
      <w:pPr>
        <w:spacing w:after="0" w:line="240" w:lineRule="auto"/>
      </w:pPr>
      <w:r>
        <w:continuationSeparator/>
      </w:r>
    </w:p>
  </w:footnote>
  <w:footnote w:id="1">
    <w:p w14:paraId="6CC3D6B8" w14:textId="364B467A" w:rsidR="003C4C0D" w:rsidRDefault="003C4C0D">
      <w:pPr>
        <w:pStyle w:val="Lbjegyzetszveg"/>
      </w:pPr>
      <w:r>
        <w:rPr>
          <w:rStyle w:val="Lbjegyzet-hivatkozs"/>
        </w:rPr>
        <w:footnoteRef/>
      </w:r>
      <w:r>
        <w:t xml:space="preserve"> </w:t>
      </w:r>
      <w:r w:rsidRPr="00230D7C">
        <w:t>1</w:t>
      </w:r>
      <w:r>
        <w:t>2</w:t>
      </w:r>
      <w:r w:rsidRPr="00230D7C">
        <w:t>0 ezer forintnál magasabb havi nettó jövedelemmel rendelkezőkre nézve</w:t>
      </w:r>
    </w:p>
  </w:footnote>
  <w:footnote w:id="2">
    <w:p w14:paraId="1553D2A3" w14:textId="04C7DAE3" w:rsidR="003C4C0D" w:rsidRDefault="003C4C0D">
      <w:pPr>
        <w:pStyle w:val="Lbjegyzetszveg"/>
      </w:pPr>
      <w:r>
        <w:rPr>
          <w:rStyle w:val="Lbjegyzet-hivatkozs"/>
        </w:rPr>
        <w:footnoteRef/>
      </w:r>
      <w:r>
        <w:t xml:space="preserve"> </w:t>
      </w:r>
      <w:r w:rsidR="00C179B6" w:rsidRPr="00C179B6">
        <w:t>http://www.mabisz.hu/images/stories/docs/sajto/mabiszsajtotajekoztato20160303.pdf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C005E" w14:textId="7EBF692B" w:rsidR="00416B64" w:rsidRDefault="006B4A14">
    <w:pPr>
      <w:pStyle w:val="lfej"/>
    </w:pPr>
    <w:r>
      <w:rPr>
        <w:noProof/>
        <w:lang w:eastAsia="hu-HU"/>
      </w:rPr>
      <w:drawing>
        <wp:inline distT="0" distB="0" distL="0" distR="0" wp14:anchorId="19231ED3" wp14:editId="16F98DBE">
          <wp:extent cx="1658620" cy="1151890"/>
          <wp:effectExtent l="0" t="0" r="0" b="0"/>
          <wp:docPr id="1"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8620" cy="1151890"/>
                  </a:xfrm>
                  <a:prstGeom prst="rect">
                    <a:avLst/>
                  </a:prstGeom>
                  <a:noFill/>
                  <a:ln>
                    <a:noFill/>
                  </a:ln>
                </pic:spPr>
              </pic:pic>
            </a:graphicData>
          </a:graphic>
        </wp:inline>
      </w:drawing>
    </w:r>
  </w:p>
  <w:p w14:paraId="1B16DC82" w14:textId="77777777" w:rsidR="00416B64" w:rsidRDefault="00416B64">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81DC7"/>
    <w:multiLevelType w:val="hybridMultilevel"/>
    <w:tmpl w:val="37E6BD60"/>
    <w:lvl w:ilvl="0" w:tplc="040E000F">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 w15:restartNumberingAfterBreak="0">
    <w:nsid w:val="18AD5ED8"/>
    <w:multiLevelType w:val="hybridMultilevel"/>
    <w:tmpl w:val="66B46BF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1AAB5B3C"/>
    <w:multiLevelType w:val="hybridMultilevel"/>
    <w:tmpl w:val="A2A081F0"/>
    <w:lvl w:ilvl="0" w:tplc="040E000F">
      <w:start w:val="1"/>
      <w:numFmt w:val="decimal"/>
      <w:lvlText w:val="%1."/>
      <w:lvlJc w:val="left"/>
      <w:pPr>
        <w:ind w:left="720" w:hanging="360"/>
      </w:pPr>
      <w:rPr>
        <w:rFonts w:cs="Times New Roman"/>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3" w15:restartNumberingAfterBreak="0">
    <w:nsid w:val="25EE52E1"/>
    <w:multiLevelType w:val="hybridMultilevel"/>
    <w:tmpl w:val="C72A1CB8"/>
    <w:lvl w:ilvl="0" w:tplc="4244A6DC">
      <w:numFmt w:val="bullet"/>
      <w:lvlText w:val="-"/>
      <w:lvlJc w:val="left"/>
      <w:pPr>
        <w:ind w:left="420" w:hanging="360"/>
      </w:pPr>
      <w:rPr>
        <w:rFonts w:ascii="Calibri" w:eastAsia="Times New Roman" w:hAnsi="Calibri" w:hint="default"/>
      </w:rPr>
    </w:lvl>
    <w:lvl w:ilvl="1" w:tplc="040E0003">
      <w:start w:val="1"/>
      <w:numFmt w:val="bullet"/>
      <w:lvlText w:val="o"/>
      <w:lvlJc w:val="left"/>
      <w:pPr>
        <w:ind w:left="1140" w:hanging="360"/>
      </w:pPr>
      <w:rPr>
        <w:rFonts w:ascii="Courier New" w:hAnsi="Courier New" w:hint="default"/>
      </w:rPr>
    </w:lvl>
    <w:lvl w:ilvl="2" w:tplc="040E0005" w:tentative="1">
      <w:start w:val="1"/>
      <w:numFmt w:val="bullet"/>
      <w:lvlText w:val=""/>
      <w:lvlJc w:val="left"/>
      <w:pPr>
        <w:ind w:left="1860" w:hanging="360"/>
      </w:pPr>
      <w:rPr>
        <w:rFonts w:ascii="Wingdings" w:hAnsi="Wingdings" w:hint="default"/>
      </w:rPr>
    </w:lvl>
    <w:lvl w:ilvl="3" w:tplc="040E0001" w:tentative="1">
      <w:start w:val="1"/>
      <w:numFmt w:val="bullet"/>
      <w:lvlText w:val=""/>
      <w:lvlJc w:val="left"/>
      <w:pPr>
        <w:ind w:left="2580" w:hanging="360"/>
      </w:pPr>
      <w:rPr>
        <w:rFonts w:ascii="Symbol" w:hAnsi="Symbol" w:hint="default"/>
      </w:rPr>
    </w:lvl>
    <w:lvl w:ilvl="4" w:tplc="040E0003" w:tentative="1">
      <w:start w:val="1"/>
      <w:numFmt w:val="bullet"/>
      <w:lvlText w:val="o"/>
      <w:lvlJc w:val="left"/>
      <w:pPr>
        <w:ind w:left="3300" w:hanging="360"/>
      </w:pPr>
      <w:rPr>
        <w:rFonts w:ascii="Courier New" w:hAnsi="Courier New" w:hint="default"/>
      </w:rPr>
    </w:lvl>
    <w:lvl w:ilvl="5" w:tplc="040E0005" w:tentative="1">
      <w:start w:val="1"/>
      <w:numFmt w:val="bullet"/>
      <w:lvlText w:val=""/>
      <w:lvlJc w:val="left"/>
      <w:pPr>
        <w:ind w:left="4020" w:hanging="360"/>
      </w:pPr>
      <w:rPr>
        <w:rFonts w:ascii="Wingdings" w:hAnsi="Wingdings" w:hint="default"/>
      </w:rPr>
    </w:lvl>
    <w:lvl w:ilvl="6" w:tplc="040E0001" w:tentative="1">
      <w:start w:val="1"/>
      <w:numFmt w:val="bullet"/>
      <w:lvlText w:val=""/>
      <w:lvlJc w:val="left"/>
      <w:pPr>
        <w:ind w:left="4740" w:hanging="360"/>
      </w:pPr>
      <w:rPr>
        <w:rFonts w:ascii="Symbol" w:hAnsi="Symbol" w:hint="default"/>
      </w:rPr>
    </w:lvl>
    <w:lvl w:ilvl="7" w:tplc="040E0003" w:tentative="1">
      <w:start w:val="1"/>
      <w:numFmt w:val="bullet"/>
      <w:lvlText w:val="o"/>
      <w:lvlJc w:val="left"/>
      <w:pPr>
        <w:ind w:left="5460" w:hanging="360"/>
      </w:pPr>
      <w:rPr>
        <w:rFonts w:ascii="Courier New" w:hAnsi="Courier New" w:hint="default"/>
      </w:rPr>
    </w:lvl>
    <w:lvl w:ilvl="8" w:tplc="040E0005" w:tentative="1">
      <w:start w:val="1"/>
      <w:numFmt w:val="bullet"/>
      <w:lvlText w:val=""/>
      <w:lvlJc w:val="left"/>
      <w:pPr>
        <w:ind w:left="6180" w:hanging="360"/>
      </w:pPr>
      <w:rPr>
        <w:rFonts w:ascii="Wingdings" w:hAnsi="Wingdings" w:hint="default"/>
      </w:rPr>
    </w:lvl>
  </w:abstractNum>
  <w:abstractNum w:abstractNumId="4" w15:restartNumberingAfterBreak="0">
    <w:nsid w:val="2B396DFD"/>
    <w:multiLevelType w:val="multilevel"/>
    <w:tmpl w:val="75688310"/>
    <w:lvl w:ilvl="0">
      <w:start w:val="1"/>
      <w:numFmt w:val="decimal"/>
      <w:pStyle w:val="Head1"/>
      <w:lvlText w:val="%1."/>
      <w:lvlJc w:val="left"/>
      <w:pPr>
        <w:tabs>
          <w:tab w:val="num" w:pos="432"/>
        </w:tabs>
        <w:ind w:left="432" w:hanging="432"/>
      </w:pPr>
    </w:lvl>
    <w:lvl w:ilvl="1">
      <w:start w:val="1"/>
      <w:numFmt w:val="decimal"/>
      <w:pStyle w:val="Head2"/>
      <w:lvlText w:val="%1.%2"/>
      <w:lvlJc w:val="left"/>
      <w:pPr>
        <w:tabs>
          <w:tab w:val="num" w:pos="1286"/>
        </w:tabs>
        <w:ind w:left="1286" w:hanging="576"/>
      </w:pPr>
    </w:lvl>
    <w:lvl w:ilvl="2">
      <w:start w:val="1"/>
      <w:numFmt w:val="decimal"/>
      <w:pStyle w:val="Head3"/>
      <w:lvlText w:val="%1.%2.%3"/>
      <w:lvlJc w:val="left"/>
      <w:pPr>
        <w:tabs>
          <w:tab w:val="num" w:pos="720"/>
        </w:tabs>
        <w:ind w:left="720" w:hanging="720"/>
      </w:pPr>
    </w:lvl>
    <w:lvl w:ilvl="3">
      <w:start w:val="1"/>
      <w:numFmt w:val="decimal"/>
      <w:pStyle w:val="Cmsor41"/>
      <w:lvlText w:val="%1.%2.%3.%4"/>
      <w:lvlJc w:val="left"/>
      <w:pPr>
        <w:tabs>
          <w:tab w:val="num" w:pos="864"/>
        </w:tabs>
        <w:ind w:left="864" w:hanging="864"/>
      </w:pPr>
    </w:lvl>
    <w:lvl w:ilvl="4">
      <w:start w:val="1"/>
      <w:numFmt w:val="decimal"/>
      <w:pStyle w:val="Cmsor51"/>
      <w:lvlText w:val="%1.%2.%3.%4.%5"/>
      <w:lvlJc w:val="left"/>
      <w:pPr>
        <w:tabs>
          <w:tab w:val="num" w:pos="1008"/>
        </w:tabs>
        <w:ind w:left="1008" w:hanging="1008"/>
      </w:pPr>
    </w:lvl>
    <w:lvl w:ilvl="5">
      <w:start w:val="1"/>
      <w:numFmt w:val="decimal"/>
      <w:pStyle w:val="Cmsor61"/>
      <w:lvlText w:val="%1.%2.%3.%4.%5.%6"/>
      <w:lvlJc w:val="left"/>
      <w:pPr>
        <w:tabs>
          <w:tab w:val="num" w:pos="1152"/>
        </w:tabs>
        <w:ind w:left="1152" w:hanging="1152"/>
      </w:pPr>
    </w:lvl>
    <w:lvl w:ilvl="6">
      <w:start w:val="1"/>
      <w:numFmt w:val="decimal"/>
      <w:pStyle w:val="Cmsor71"/>
      <w:lvlText w:val="%1.%2.%3.%4.%5.%6.%7"/>
      <w:lvlJc w:val="left"/>
      <w:pPr>
        <w:tabs>
          <w:tab w:val="num" w:pos="1296"/>
        </w:tabs>
        <w:ind w:left="1296" w:hanging="1296"/>
      </w:pPr>
    </w:lvl>
    <w:lvl w:ilvl="7">
      <w:start w:val="1"/>
      <w:numFmt w:val="decimal"/>
      <w:pStyle w:val="Cmsor81"/>
      <w:lvlText w:val="%1.%2.%3.%4.%5.%6.%7.%8"/>
      <w:lvlJc w:val="left"/>
      <w:pPr>
        <w:tabs>
          <w:tab w:val="num" w:pos="1440"/>
        </w:tabs>
        <w:ind w:left="1440" w:hanging="1440"/>
      </w:pPr>
    </w:lvl>
    <w:lvl w:ilvl="8">
      <w:start w:val="1"/>
      <w:numFmt w:val="decimal"/>
      <w:pStyle w:val="Cmsor91"/>
      <w:lvlText w:val="%1.%2.%3.%4.%5.%6.%7.%8.%9"/>
      <w:lvlJc w:val="left"/>
      <w:pPr>
        <w:tabs>
          <w:tab w:val="num" w:pos="1584"/>
        </w:tabs>
        <w:ind w:left="1584" w:hanging="1584"/>
      </w:pPr>
    </w:lvl>
  </w:abstractNum>
  <w:abstractNum w:abstractNumId="5" w15:restartNumberingAfterBreak="0">
    <w:nsid w:val="2F92417F"/>
    <w:multiLevelType w:val="hybridMultilevel"/>
    <w:tmpl w:val="2834AA72"/>
    <w:lvl w:ilvl="0" w:tplc="B7049BEC">
      <w:numFmt w:val="bullet"/>
      <w:lvlText w:val="-"/>
      <w:lvlJc w:val="left"/>
      <w:pPr>
        <w:ind w:left="720" w:hanging="360"/>
      </w:pPr>
      <w:rPr>
        <w:rFonts w:ascii="Calibri" w:eastAsia="Times New Roman" w:hAnsi="Calibri"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3A6325F4"/>
    <w:multiLevelType w:val="hybridMultilevel"/>
    <w:tmpl w:val="7152CA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9CD3450"/>
    <w:multiLevelType w:val="hybridMultilevel"/>
    <w:tmpl w:val="51523CBC"/>
    <w:lvl w:ilvl="0" w:tplc="0809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8" w15:restartNumberingAfterBreak="0">
    <w:nsid w:val="72697AE3"/>
    <w:multiLevelType w:val="hybridMultilevel"/>
    <w:tmpl w:val="0BE6F182"/>
    <w:lvl w:ilvl="0" w:tplc="040E000F">
      <w:start w:val="1"/>
      <w:numFmt w:val="decimal"/>
      <w:lvlText w:val="%1."/>
      <w:lvlJc w:val="left"/>
      <w:pPr>
        <w:ind w:left="2629" w:hanging="360"/>
      </w:pPr>
      <w:rPr>
        <w:rFonts w:cs="Times New Roman" w:hint="default"/>
      </w:rPr>
    </w:lvl>
    <w:lvl w:ilvl="1" w:tplc="040E0019" w:tentative="1">
      <w:start w:val="1"/>
      <w:numFmt w:val="lowerLetter"/>
      <w:lvlText w:val="%2."/>
      <w:lvlJc w:val="left"/>
      <w:pPr>
        <w:ind w:left="3349" w:hanging="360"/>
      </w:pPr>
      <w:rPr>
        <w:rFonts w:cs="Times New Roman"/>
      </w:rPr>
    </w:lvl>
    <w:lvl w:ilvl="2" w:tplc="040E001B" w:tentative="1">
      <w:start w:val="1"/>
      <w:numFmt w:val="lowerRoman"/>
      <w:lvlText w:val="%3."/>
      <w:lvlJc w:val="right"/>
      <w:pPr>
        <w:ind w:left="4069" w:hanging="180"/>
      </w:pPr>
      <w:rPr>
        <w:rFonts w:cs="Times New Roman"/>
      </w:rPr>
    </w:lvl>
    <w:lvl w:ilvl="3" w:tplc="040E000F" w:tentative="1">
      <w:start w:val="1"/>
      <w:numFmt w:val="decimal"/>
      <w:lvlText w:val="%4."/>
      <w:lvlJc w:val="left"/>
      <w:pPr>
        <w:ind w:left="4789" w:hanging="360"/>
      </w:pPr>
      <w:rPr>
        <w:rFonts w:cs="Times New Roman"/>
      </w:rPr>
    </w:lvl>
    <w:lvl w:ilvl="4" w:tplc="040E0019" w:tentative="1">
      <w:start w:val="1"/>
      <w:numFmt w:val="lowerLetter"/>
      <w:lvlText w:val="%5."/>
      <w:lvlJc w:val="left"/>
      <w:pPr>
        <w:ind w:left="5509" w:hanging="360"/>
      </w:pPr>
      <w:rPr>
        <w:rFonts w:cs="Times New Roman"/>
      </w:rPr>
    </w:lvl>
    <w:lvl w:ilvl="5" w:tplc="040E001B" w:tentative="1">
      <w:start w:val="1"/>
      <w:numFmt w:val="lowerRoman"/>
      <w:lvlText w:val="%6."/>
      <w:lvlJc w:val="right"/>
      <w:pPr>
        <w:ind w:left="6229" w:hanging="180"/>
      </w:pPr>
      <w:rPr>
        <w:rFonts w:cs="Times New Roman"/>
      </w:rPr>
    </w:lvl>
    <w:lvl w:ilvl="6" w:tplc="040E000F" w:tentative="1">
      <w:start w:val="1"/>
      <w:numFmt w:val="decimal"/>
      <w:lvlText w:val="%7."/>
      <w:lvlJc w:val="left"/>
      <w:pPr>
        <w:ind w:left="6949" w:hanging="360"/>
      </w:pPr>
      <w:rPr>
        <w:rFonts w:cs="Times New Roman"/>
      </w:rPr>
    </w:lvl>
    <w:lvl w:ilvl="7" w:tplc="040E0019" w:tentative="1">
      <w:start w:val="1"/>
      <w:numFmt w:val="lowerLetter"/>
      <w:lvlText w:val="%8."/>
      <w:lvlJc w:val="left"/>
      <w:pPr>
        <w:ind w:left="7669" w:hanging="360"/>
      </w:pPr>
      <w:rPr>
        <w:rFonts w:cs="Times New Roman"/>
      </w:rPr>
    </w:lvl>
    <w:lvl w:ilvl="8" w:tplc="040E001B" w:tentative="1">
      <w:start w:val="1"/>
      <w:numFmt w:val="lowerRoman"/>
      <w:lvlText w:val="%9."/>
      <w:lvlJc w:val="right"/>
      <w:pPr>
        <w:ind w:left="8389" w:hanging="180"/>
      </w:pPr>
      <w:rPr>
        <w:rFonts w:cs="Times New Roman"/>
      </w:rPr>
    </w:lvl>
  </w:abstractNum>
  <w:abstractNum w:abstractNumId="9" w15:restartNumberingAfterBreak="0">
    <w:nsid w:val="74510915"/>
    <w:multiLevelType w:val="hybridMultilevel"/>
    <w:tmpl w:val="52B66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C4F3538"/>
    <w:multiLevelType w:val="hybridMultilevel"/>
    <w:tmpl w:val="C7049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9"/>
  </w:num>
  <w:num w:numId="4">
    <w:abstractNumId w:val="2"/>
  </w:num>
  <w:num w:numId="5">
    <w:abstractNumId w:val="8"/>
  </w:num>
  <w:num w:numId="6">
    <w:abstractNumId w:val="3"/>
  </w:num>
  <w:num w:numId="7">
    <w:abstractNumId w:val="1"/>
  </w:num>
  <w:num w:numId="8">
    <w:abstractNumId w:val="10"/>
  </w:num>
  <w:num w:numId="9">
    <w:abstractNumId w:val="5"/>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E07"/>
    <w:rsid w:val="00001027"/>
    <w:rsid w:val="00007272"/>
    <w:rsid w:val="00021216"/>
    <w:rsid w:val="00022362"/>
    <w:rsid w:val="00022520"/>
    <w:rsid w:val="00024B2B"/>
    <w:rsid w:val="00024C20"/>
    <w:rsid w:val="00033B2C"/>
    <w:rsid w:val="00040A30"/>
    <w:rsid w:val="00043572"/>
    <w:rsid w:val="0005504A"/>
    <w:rsid w:val="00056541"/>
    <w:rsid w:val="000626A8"/>
    <w:rsid w:val="00071BA2"/>
    <w:rsid w:val="00074AC4"/>
    <w:rsid w:val="00076E0A"/>
    <w:rsid w:val="00084B16"/>
    <w:rsid w:val="00087180"/>
    <w:rsid w:val="00095C18"/>
    <w:rsid w:val="00097B8D"/>
    <w:rsid w:val="000B1072"/>
    <w:rsid w:val="000B6BF1"/>
    <w:rsid w:val="000D013C"/>
    <w:rsid w:val="000D4EF5"/>
    <w:rsid w:val="000D7110"/>
    <w:rsid w:val="000E1F26"/>
    <w:rsid w:val="000E4AF3"/>
    <w:rsid w:val="00101630"/>
    <w:rsid w:val="001017B0"/>
    <w:rsid w:val="00106D13"/>
    <w:rsid w:val="0011447D"/>
    <w:rsid w:val="0012414B"/>
    <w:rsid w:val="001279BA"/>
    <w:rsid w:val="00130597"/>
    <w:rsid w:val="00132E06"/>
    <w:rsid w:val="00135BA1"/>
    <w:rsid w:val="00136144"/>
    <w:rsid w:val="00136638"/>
    <w:rsid w:val="00153A55"/>
    <w:rsid w:val="00155150"/>
    <w:rsid w:val="00160EC9"/>
    <w:rsid w:val="00161CC6"/>
    <w:rsid w:val="00162945"/>
    <w:rsid w:val="0016447A"/>
    <w:rsid w:val="001668DB"/>
    <w:rsid w:val="00166F44"/>
    <w:rsid w:val="001707E9"/>
    <w:rsid w:val="001708FD"/>
    <w:rsid w:val="001725F9"/>
    <w:rsid w:val="00187B50"/>
    <w:rsid w:val="001A2283"/>
    <w:rsid w:val="001A4017"/>
    <w:rsid w:val="001A420A"/>
    <w:rsid w:val="001B2577"/>
    <w:rsid w:val="001B49B6"/>
    <w:rsid w:val="001B6548"/>
    <w:rsid w:val="001B65C0"/>
    <w:rsid w:val="001C43FB"/>
    <w:rsid w:val="001C55BC"/>
    <w:rsid w:val="001D1BFC"/>
    <w:rsid w:val="001D7D95"/>
    <w:rsid w:val="001E2590"/>
    <w:rsid w:val="001E69BF"/>
    <w:rsid w:val="001F3CCB"/>
    <w:rsid w:val="001F680E"/>
    <w:rsid w:val="0020628A"/>
    <w:rsid w:val="00210E70"/>
    <w:rsid w:val="002158BD"/>
    <w:rsid w:val="00223EEF"/>
    <w:rsid w:val="00227446"/>
    <w:rsid w:val="00230D7C"/>
    <w:rsid w:val="002312B1"/>
    <w:rsid w:val="00234932"/>
    <w:rsid w:val="00243A11"/>
    <w:rsid w:val="0025240F"/>
    <w:rsid w:val="00253599"/>
    <w:rsid w:val="00253EDB"/>
    <w:rsid w:val="00260D84"/>
    <w:rsid w:val="00272550"/>
    <w:rsid w:val="00274029"/>
    <w:rsid w:val="00275764"/>
    <w:rsid w:val="00275F85"/>
    <w:rsid w:val="002877E4"/>
    <w:rsid w:val="002929A0"/>
    <w:rsid w:val="00292EC6"/>
    <w:rsid w:val="002A0703"/>
    <w:rsid w:val="002A18E0"/>
    <w:rsid w:val="002A20FD"/>
    <w:rsid w:val="002A26DD"/>
    <w:rsid w:val="002A54D2"/>
    <w:rsid w:val="002B00E3"/>
    <w:rsid w:val="002C3848"/>
    <w:rsid w:val="002C46AF"/>
    <w:rsid w:val="002D1B2E"/>
    <w:rsid w:val="002D3950"/>
    <w:rsid w:val="002E1B95"/>
    <w:rsid w:val="002E2CB9"/>
    <w:rsid w:val="002E6478"/>
    <w:rsid w:val="002F7870"/>
    <w:rsid w:val="003047A9"/>
    <w:rsid w:val="00307B35"/>
    <w:rsid w:val="00307C3E"/>
    <w:rsid w:val="00310A70"/>
    <w:rsid w:val="00320368"/>
    <w:rsid w:val="0034306C"/>
    <w:rsid w:val="003456B9"/>
    <w:rsid w:val="00351E8F"/>
    <w:rsid w:val="0036128F"/>
    <w:rsid w:val="003654C9"/>
    <w:rsid w:val="003661F2"/>
    <w:rsid w:val="003770CB"/>
    <w:rsid w:val="00385F69"/>
    <w:rsid w:val="00387BB8"/>
    <w:rsid w:val="00391CE5"/>
    <w:rsid w:val="00396577"/>
    <w:rsid w:val="003A3A28"/>
    <w:rsid w:val="003A4A06"/>
    <w:rsid w:val="003C4AFF"/>
    <w:rsid w:val="003C4C0D"/>
    <w:rsid w:val="003C6183"/>
    <w:rsid w:val="003D0529"/>
    <w:rsid w:val="003D5B7B"/>
    <w:rsid w:val="003E6492"/>
    <w:rsid w:val="003F1312"/>
    <w:rsid w:val="003F7838"/>
    <w:rsid w:val="00402B7A"/>
    <w:rsid w:val="00405DB5"/>
    <w:rsid w:val="00407609"/>
    <w:rsid w:val="0040769B"/>
    <w:rsid w:val="004102C7"/>
    <w:rsid w:val="00414D70"/>
    <w:rsid w:val="00416B64"/>
    <w:rsid w:val="00421836"/>
    <w:rsid w:val="00426EB3"/>
    <w:rsid w:val="0043057D"/>
    <w:rsid w:val="00446319"/>
    <w:rsid w:val="004465DF"/>
    <w:rsid w:val="004542C7"/>
    <w:rsid w:val="004571E7"/>
    <w:rsid w:val="00457EAE"/>
    <w:rsid w:val="0046102A"/>
    <w:rsid w:val="00461184"/>
    <w:rsid w:val="0046379B"/>
    <w:rsid w:val="0047163F"/>
    <w:rsid w:val="00476CAF"/>
    <w:rsid w:val="004773D9"/>
    <w:rsid w:val="004837CB"/>
    <w:rsid w:val="0049182E"/>
    <w:rsid w:val="00492475"/>
    <w:rsid w:val="004A02AB"/>
    <w:rsid w:val="004A5EF2"/>
    <w:rsid w:val="004A6108"/>
    <w:rsid w:val="004B295F"/>
    <w:rsid w:val="004C189A"/>
    <w:rsid w:val="004C2776"/>
    <w:rsid w:val="004C4E9E"/>
    <w:rsid w:val="004D10B2"/>
    <w:rsid w:val="004E1CD4"/>
    <w:rsid w:val="004E453C"/>
    <w:rsid w:val="004E463F"/>
    <w:rsid w:val="004F356C"/>
    <w:rsid w:val="004F7B48"/>
    <w:rsid w:val="00512240"/>
    <w:rsid w:val="00512B19"/>
    <w:rsid w:val="005138D7"/>
    <w:rsid w:val="005207D8"/>
    <w:rsid w:val="0052169F"/>
    <w:rsid w:val="00522061"/>
    <w:rsid w:val="00527970"/>
    <w:rsid w:val="00532B30"/>
    <w:rsid w:val="00533CF6"/>
    <w:rsid w:val="005365F0"/>
    <w:rsid w:val="00543121"/>
    <w:rsid w:val="00543F7B"/>
    <w:rsid w:val="0054741D"/>
    <w:rsid w:val="00574C9D"/>
    <w:rsid w:val="00583A94"/>
    <w:rsid w:val="00586878"/>
    <w:rsid w:val="00587D9E"/>
    <w:rsid w:val="00590B55"/>
    <w:rsid w:val="00592D90"/>
    <w:rsid w:val="00595FBC"/>
    <w:rsid w:val="005A20BB"/>
    <w:rsid w:val="005B4DA5"/>
    <w:rsid w:val="005C68E7"/>
    <w:rsid w:val="005C6A4E"/>
    <w:rsid w:val="005D17BC"/>
    <w:rsid w:val="005D2C87"/>
    <w:rsid w:val="005E016D"/>
    <w:rsid w:val="00605FDC"/>
    <w:rsid w:val="00610F84"/>
    <w:rsid w:val="00611541"/>
    <w:rsid w:val="00616590"/>
    <w:rsid w:val="00617743"/>
    <w:rsid w:val="00617C64"/>
    <w:rsid w:val="00623230"/>
    <w:rsid w:val="00625399"/>
    <w:rsid w:val="0062671B"/>
    <w:rsid w:val="0063176A"/>
    <w:rsid w:val="00640E2A"/>
    <w:rsid w:val="006470E9"/>
    <w:rsid w:val="00650138"/>
    <w:rsid w:val="006554FB"/>
    <w:rsid w:val="0065575A"/>
    <w:rsid w:val="00666F9B"/>
    <w:rsid w:val="00672306"/>
    <w:rsid w:val="006760A7"/>
    <w:rsid w:val="0068087C"/>
    <w:rsid w:val="00684E14"/>
    <w:rsid w:val="00693226"/>
    <w:rsid w:val="00697ED3"/>
    <w:rsid w:val="006A3E4D"/>
    <w:rsid w:val="006B00B7"/>
    <w:rsid w:val="006B03EB"/>
    <w:rsid w:val="006B05A9"/>
    <w:rsid w:val="006B4A14"/>
    <w:rsid w:val="006C3E84"/>
    <w:rsid w:val="006D14C8"/>
    <w:rsid w:val="006D6DA1"/>
    <w:rsid w:val="006E1F13"/>
    <w:rsid w:val="006E46AC"/>
    <w:rsid w:val="006E4E49"/>
    <w:rsid w:val="0072362B"/>
    <w:rsid w:val="00730282"/>
    <w:rsid w:val="00731DDE"/>
    <w:rsid w:val="00740390"/>
    <w:rsid w:val="0074459E"/>
    <w:rsid w:val="007609D7"/>
    <w:rsid w:val="0076596F"/>
    <w:rsid w:val="00771608"/>
    <w:rsid w:val="007817AD"/>
    <w:rsid w:val="007855E5"/>
    <w:rsid w:val="00793101"/>
    <w:rsid w:val="00793A82"/>
    <w:rsid w:val="00795D69"/>
    <w:rsid w:val="007B68BB"/>
    <w:rsid w:val="007C6133"/>
    <w:rsid w:val="007D1A1A"/>
    <w:rsid w:val="007D4951"/>
    <w:rsid w:val="007D522F"/>
    <w:rsid w:val="007E02D0"/>
    <w:rsid w:val="007E0CEE"/>
    <w:rsid w:val="007F2807"/>
    <w:rsid w:val="007F4656"/>
    <w:rsid w:val="008003E3"/>
    <w:rsid w:val="00801599"/>
    <w:rsid w:val="008045CE"/>
    <w:rsid w:val="0080548F"/>
    <w:rsid w:val="0081308D"/>
    <w:rsid w:val="00813F76"/>
    <w:rsid w:val="00815884"/>
    <w:rsid w:val="0082748D"/>
    <w:rsid w:val="00833514"/>
    <w:rsid w:val="00837102"/>
    <w:rsid w:val="00842AC6"/>
    <w:rsid w:val="00845082"/>
    <w:rsid w:val="008477AE"/>
    <w:rsid w:val="00850FE3"/>
    <w:rsid w:val="00864916"/>
    <w:rsid w:val="008657CA"/>
    <w:rsid w:val="0087106C"/>
    <w:rsid w:val="00871483"/>
    <w:rsid w:val="008718A4"/>
    <w:rsid w:val="00881E07"/>
    <w:rsid w:val="00881EFD"/>
    <w:rsid w:val="0088264E"/>
    <w:rsid w:val="008904EB"/>
    <w:rsid w:val="008A125C"/>
    <w:rsid w:val="008A3F89"/>
    <w:rsid w:val="008B1633"/>
    <w:rsid w:val="008B3454"/>
    <w:rsid w:val="008B639F"/>
    <w:rsid w:val="008C2FEC"/>
    <w:rsid w:val="008C7FB3"/>
    <w:rsid w:val="008F5F93"/>
    <w:rsid w:val="00900717"/>
    <w:rsid w:val="00901797"/>
    <w:rsid w:val="00904381"/>
    <w:rsid w:val="00913B6C"/>
    <w:rsid w:val="00916F78"/>
    <w:rsid w:val="009315FC"/>
    <w:rsid w:val="00943DB1"/>
    <w:rsid w:val="0095340F"/>
    <w:rsid w:val="009570F6"/>
    <w:rsid w:val="009608E3"/>
    <w:rsid w:val="00965CBD"/>
    <w:rsid w:val="00966EC6"/>
    <w:rsid w:val="00967EB9"/>
    <w:rsid w:val="00967ECC"/>
    <w:rsid w:val="0098431A"/>
    <w:rsid w:val="009934DE"/>
    <w:rsid w:val="009A0EE9"/>
    <w:rsid w:val="009B17DB"/>
    <w:rsid w:val="009B7510"/>
    <w:rsid w:val="009B756C"/>
    <w:rsid w:val="009B7BDD"/>
    <w:rsid w:val="009C17CA"/>
    <w:rsid w:val="009C6C00"/>
    <w:rsid w:val="009C6C2F"/>
    <w:rsid w:val="009D038A"/>
    <w:rsid w:val="009E0DA7"/>
    <w:rsid w:val="009E2080"/>
    <w:rsid w:val="009E5ECE"/>
    <w:rsid w:val="009F666C"/>
    <w:rsid w:val="00A020F2"/>
    <w:rsid w:val="00A035F1"/>
    <w:rsid w:val="00A05D5A"/>
    <w:rsid w:val="00A30614"/>
    <w:rsid w:val="00A32F15"/>
    <w:rsid w:val="00A3352C"/>
    <w:rsid w:val="00A33D73"/>
    <w:rsid w:val="00A33D9E"/>
    <w:rsid w:val="00A41CC9"/>
    <w:rsid w:val="00A437E6"/>
    <w:rsid w:val="00A4533C"/>
    <w:rsid w:val="00A504D1"/>
    <w:rsid w:val="00A51B82"/>
    <w:rsid w:val="00A5285F"/>
    <w:rsid w:val="00A701EE"/>
    <w:rsid w:val="00A7034B"/>
    <w:rsid w:val="00A731C8"/>
    <w:rsid w:val="00A76E31"/>
    <w:rsid w:val="00A77249"/>
    <w:rsid w:val="00A9129C"/>
    <w:rsid w:val="00A921C3"/>
    <w:rsid w:val="00A92274"/>
    <w:rsid w:val="00A9747A"/>
    <w:rsid w:val="00AA3F1B"/>
    <w:rsid w:val="00AC0359"/>
    <w:rsid w:val="00AC3EE2"/>
    <w:rsid w:val="00AD0041"/>
    <w:rsid w:val="00AE7768"/>
    <w:rsid w:val="00AF2011"/>
    <w:rsid w:val="00B0012E"/>
    <w:rsid w:val="00B0055B"/>
    <w:rsid w:val="00B02868"/>
    <w:rsid w:val="00B0756A"/>
    <w:rsid w:val="00B1195B"/>
    <w:rsid w:val="00B1201E"/>
    <w:rsid w:val="00B13CC4"/>
    <w:rsid w:val="00B17617"/>
    <w:rsid w:val="00B30EF6"/>
    <w:rsid w:val="00B319E3"/>
    <w:rsid w:val="00B348AB"/>
    <w:rsid w:val="00B4673A"/>
    <w:rsid w:val="00B47365"/>
    <w:rsid w:val="00B47B0E"/>
    <w:rsid w:val="00B5091F"/>
    <w:rsid w:val="00B573FB"/>
    <w:rsid w:val="00B6296C"/>
    <w:rsid w:val="00B67A58"/>
    <w:rsid w:val="00B828CC"/>
    <w:rsid w:val="00B8445A"/>
    <w:rsid w:val="00B97E50"/>
    <w:rsid w:val="00BA1DCA"/>
    <w:rsid w:val="00BB0D16"/>
    <w:rsid w:val="00BB512F"/>
    <w:rsid w:val="00BB5152"/>
    <w:rsid w:val="00BC5DF6"/>
    <w:rsid w:val="00BD07B0"/>
    <w:rsid w:val="00BE3C51"/>
    <w:rsid w:val="00BF6E48"/>
    <w:rsid w:val="00C00235"/>
    <w:rsid w:val="00C03ACC"/>
    <w:rsid w:val="00C179B6"/>
    <w:rsid w:val="00C17E0A"/>
    <w:rsid w:val="00C2408B"/>
    <w:rsid w:val="00C25607"/>
    <w:rsid w:val="00C42333"/>
    <w:rsid w:val="00C507ED"/>
    <w:rsid w:val="00C55377"/>
    <w:rsid w:val="00C60F0B"/>
    <w:rsid w:val="00C63888"/>
    <w:rsid w:val="00C6571F"/>
    <w:rsid w:val="00C71527"/>
    <w:rsid w:val="00C73E75"/>
    <w:rsid w:val="00C9091F"/>
    <w:rsid w:val="00C91C40"/>
    <w:rsid w:val="00C93F9C"/>
    <w:rsid w:val="00CA0FE5"/>
    <w:rsid w:val="00CA18D2"/>
    <w:rsid w:val="00CA3E6D"/>
    <w:rsid w:val="00CA5999"/>
    <w:rsid w:val="00CB1AAD"/>
    <w:rsid w:val="00CC00BB"/>
    <w:rsid w:val="00CC7183"/>
    <w:rsid w:val="00CD6439"/>
    <w:rsid w:val="00CE4CA0"/>
    <w:rsid w:val="00CE79C2"/>
    <w:rsid w:val="00CF290F"/>
    <w:rsid w:val="00CF7B93"/>
    <w:rsid w:val="00D114B1"/>
    <w:rsid w:val="00D16D3B"/>
    <w:rsid w:val="00D34738"/>
    <w:rsid w:val="00D4548B"/>
    <w:rsid w:val="00D7174C"/>
    <w:rsid w:val="00D7618F"/>
    <w:rsid w:val="00D76217"/>
    <w:rsid w:val="00D763AB"/>
    <w:rsid w:val="00D81D60"/>
    <w:rsid w:val="00D87C88"/>
    <w:rsid w:val="00D91CC1"/>
    <w:rsid w:val="00D92203"/>
    <w:rsid w:val="00D9722C"/>
    <w:rsid w:val="00DB3650"/>
    <w:rsid w:val="00DD68A5"/>
    <w:rsid w:val="00DE469E"/>
    <w:rsid w:val="00DE6472"/>
    <w:rsid w:val="00E0016D"/>
    <w:rsid w:val="00E00B0D"/>
    <w:rsid w:val="00E1428E"/>
    <w:rsid w:val="00E30226"/>
    <w:rsid w:val="00E364C5"/>
    <w:rsid w:val="00E36F56"/>
    <w:rsid w:val="00E51A4B"/>
    <w:rsid w:val="00E53096"/>
    <w:rsid w:val="00E63E26"/>
    <w:rsid w:val="00E83B08"/>
    <w:rsid w:val="00E918B6"/>
    <w:rsid w:val="00EA513F"/>
    <w:rsid w:val="00EA74B7"/>
    <w:rsid w:val="00EB137F"/>
    <w:rsid w:val="00EB4B97"/>
    <w:rsid w:val="00EB6960"/>
    <w:rsid w:val="00EC15D4"/>
    <w:rsid w:val="00ED11EE"/>
    <w:rsid w:val="00ED19CF"/>
    <w:rsid w:val="00ED21B5"/>
    <w:rsid w:val="00EE63E8"/>
    <w:rsid w:val="00EE76B5"/>
    <w:rsid w:val="00EF615F"/>
    <w:rsid w:val="00F03D80"/>
    <w:rsid w:val="00F07F7B"/>
    <w:rsid w:val="00F109BC"/>
    <w:rsid w:val="00F1143A"/>
    <w:rsid w:val="00F32E4E"/>
    <w:rsid w:val="00F36E4D"/>
    <w:rsid w:val="00F403B3"/>
    <w:rsid w:val="00F552E7"/>
    <w:rsid w:val="00F60114"/>
    <w:rsid w:val="00F6186D"/>
    <w:rsid w:val="00F644AC"/>
    <w:rsid w:val="00F65DCC"/>
    <w:rsid w:val="00F662AC"/>
    <w:rsid w:val="00F66D24"/>
    <w:rsid w:val="00F70E46"/>
    <w:rsid w:val="00F73CF5"/>
    <w:rsid w:val="00F84A40"/>
    <w:rsid w:val="00FA46AB"/>
    <w:rsid w:val="00FA7CD2"/>
    <w:rsid w:val="00FB5830"/>
    <w:rsid w:val="00FC3F3F"/>
    <w:rsid w:val="00FC63A3"/>
    <w:rsid w:val="00FE7FA5"/>
    <w:rsid w:val="00FF49EB"/>
    <w:rsid w:val="00FF4BE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A531982"/>
  <w15:docId w15:val="{D3563308-3503-4BE4-8F5D-6BD48CF0C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l">
    <w:name w:val="Normal"/>
    <w:qFormat/>
    <w:rsid w:val="00BA1DCA"/>
    <w:pPr>
      <w:spacing w:after="200" w:line="276" w:lineRule="auto"/>
    </w:pPr>
    <w:rPr>
      <w:sz w:val="22"/>
      <w:szCs w:val="22"/>
      <w:lang w:val="hu-HU"/>
    </w:rPr>
  </w:style>
  <w:style w:type="paragraph" w:styleId="Cmsor1">
    <w:name w:val="heading 1"/>
    <w:basedOn w:val="Norml"/>
    <w:next w:val="Norml"/>
    <w:link w:val="Cmsor1Char"/>
    <w:uiPriority w:val="99"/>
    <w:qFormat/>
    <w:rsid w:val="00CA18D2"/>
    <w:pPr>
      <w:keepNext/>
      <w:keepLines/>
      <w:spacing w:before="480" w:after="0" w:line="240" w:lineRule="auto"/>
      <w:outlineLvl w:val="0"/>
    </w:pPr>
    <w:rPr>
      <w:rFonts w:ascii="Cambria" w:eastAsia="Times New Roman" w:hAnsi="Cambria"/>
      <w:b/>
      <w:bCs/>
      <w:color w:val="345A8A"/>
      <w:sz w:val="32"/>
      <w:szCs w:val="3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link w:val="Cmsor1"/>
    <w:uiPriority w:val="99"/>
    <w:locked/>
    <w:rsid w:val="00CA18D2"/>
    <w:rPr>
      <w:rFonts w:ascii="Cambria" w:hAnsi="Cambria" w:cs="Times New Roman"/>
      <w:b/>
      <w:bCs/>
      <w:color w:val="345A8A"/>
      <w:sz w:val="32"/>
      <w:szCs w:val="32"/>
      <w:lang w:val="hu-HU"/>
    </w:rPr>
  </w:style>
  <w:style w:type="character" w:customStyle="1" w:styleId="TitleorangelightcharacterNN">
    <w:name w:val="Title orange light character NN"/>
    <w:uiPriority w:val="99"/>
    <w:rsid w:val="00881E07"/>
    <w:rPr>
      <w:rFonts w:cs="Times New Roman"/>
      <w:b/>
      <w:color w:val="4F81BD"/>
      <w:sz w:val="48"/>
    </w:rPr>
  </w:style>
  <w:style w:type="character" w:customStyle="1" w:styleId="TitleorangemediumcharacterNN">
    <w:name w:val="Title orange medium character NN"/>
    <w:uiPriority w:val="99"/>
    <w:rsid w:val="00881E07"/>
    <w:rPr>
      <w:rFonts w:cs="Times New Roman"/>
      <w:b/>
      <w:color w:val="C0504D"/>
      <w:sz w:val="48"/>
    </w:rPr>
  </w:style>
  <w:style w:type="character" w:customStyle="1" w:styleId="TitleorangedarkcharacterNN">
    <w:name w:val="Title orange dark character NN"/>
    <w:uiPriority w:val="99"/>
    <w:rsid w:val="00881E07"/>
    <w:rPr>
      <w:rFonts w:cs="Times New Roman"/>
      <w:b/>
      <w:color w:val="9BBB59"/>
      <w:sz w:val="48"/>
    </w:rPr>
  </w:style>
  <w:style w:type="paragraph" w:styleId="lfej">
    <w:name w:val="header"/>
    <w:basedOn w:val="Norml"/>
    <w:link w:val="lfejChar"/>
    <w:uiPriority w:val="99"/>
    <w:rsid w:val="00881E07"/>
    <w:pPr>
      <w:tabs>
        <w:tab w:val="center" w:pos="4703"/>
        <w:tab w:val="right" w:pos="9406"/>
      </w:tabs>
      <w:spacing w:after="0" w:line="240" w:lineRule="auto"/>
    </w:pPr>
  </w:style>
  <w:style w:type="character" w:customStyle="1" w:styleId="lfejChar">
    <w:name w:val="Élőfej Char"/>
    <w:link w:val="lfej"/>
    <w:uiPriority w:val="99"/>
    <w:locked/>
    <w:rsid w:val="00881E07"/>
    <w:rPr>
      <w:rFonts w:cs="Times New Roman"/>
      <w:lang w:val="hu-HU"/>
    </w:rPr>
  </w:style>
  <w:style w:type="paragraph" w:styleId="llb">
    <w:name w:val="footer"/>
    <w:basedOn w:val="Norml"/>
    <w:link w:val="llbChar"/>
    <w:uiPriority w:val="99"/>
    <w:rsid w:val="00881E07"/>
    <w:pPr>
      <w:tabs>
        <w:tab w:val="center" w:pos="4703"/>
        <w:tab w:val="right" w:pos="9406"/>
      </w:tabs>
      <w:spacing w:after="0" w:line="240" w:lineRule="auto"/>
    </w:pPr>
  </w:style>
  <w:style w:type="character" w:customStyle="1" w:styleId="llbChar">
    <w:name w:val="Élőláb Char"/>
    <w:link w:val="llb"/>
    <w:uiPriority w:val="99"/>
    <w:locked/>
    <w:rsid w:val="00881E07"/>
    <w:rPr>
      <w:rFonts w:cs="Times New Roman"/>
      <w:lang w:val="hu-HU"/>
    </w:rPr>
  </w:style>
  <w:style w:type="paragraph" w:styleId="Buborkszveg">
    <w:name w:val="Balloon Text"/>
    <w:basedOn w:val="Norml"/>
    <w:link w:val="BuborkszvegChar"/>
    <w:uiPriority w:val="99"/>
    <w:semiHidden/>
    <w:rsid w:val="00881E07"/>
    <w:pPr>
      <w:spacing w:after="0" w:line="240" w:lineRule="auto"/>
    </w:pPr>
    <w:rPr>
      <w:rFonts w:ascii="Tahoma" w:hAnsi="Tahoma" w:cs="Tahoma"/>
      <w:sz w:val="16"/>
      <w:szCs w:val="16"/>
    </w:rPr>
  </w:style>
  <w:style w:type="character" w:customStyle="1" w:styleId="BuborkszvegChar">
    <w:name w:val="Buborékszöveg Char"/>
    <w:link w:val="Buborkszveg"/>
    <w:uiPriority w:val="99"/>
    <w:semiHidden/>
    <w:locked/>
    <w:rsid w:val="00881E07"/>
    <w:rPr>
      <w:rFonts w:ascii="Tahoma" w:hAnsi="Tahoma" w:cs="Tahoma"/>
      <w:sz w:val="16"/>
      <w:szCs w:val="16"/>
      <w:lang w:val="hu-HU"/>
    </w:rPr>
  </w:style>
  <w:style w:type="character" w:styleId="Hiperhivatkozs">
    <w:name w:val="Hyperlink"/>
    <w:uiPriority w:val="99"/>
    <w:rsid w:val="00CA18D2"/>
    <w:rPr>
      <w:rFonts w:cs="Times New Roman"/>
      <w:color w:val="0000FF"/>
      <w:u w:val="single"/>
    </w:rPr>
  </w:style>
  <w:style w:type="character" w:styleId="Mrltotthiperhivatkozs">
    <w:name w:val="FollowedHyperlink"/>
    <w:uiPriority w:val="99"/>
    <w:semiHidden/>
    <w:rsid w:val="008477AE"/>
    <w:rPr>
      <w:rFonts w:cs="Times New Roman"/>
      <w:color w:val="800080"/>
      <w:u w:val="single"/>
    </w:rPr>
  </w:style>
  <w:style w:type="character" w:styleId="Jegyzethivatkozs">
    <w:name w:val="annotation reference"/>
    <w:uiPriority w:val="99"/>
    <w:semiHidden/>
    <w:rsid w:val="00166F44"/>
    <w:rPr>
      <w:rFonts w:cs="Times New Roman"/>
      <w:sz w:val="16"/>
      <w:szCs w:val="16"/>
    </w:rPr>
  </w:style>
  <w:style w:type="paragraph" w:styleId="Jegyzetszveg">
    <w:name w:val="annotation text"/>
    <w:basedOn w:val="Norml"/>
    <w:link w:val="JegyzetszvegChar"/>
    <w:uiPriority w:val="99"/>
    <w:rsid w:val="00166F44"/>
    <w:pPr>
      <w:spacing w:line="240" w:lineRule="auto"/>
    </w:pPr>
    <w:rPr>
      <w:sz w:val="20"/>
      <w:szCs w:val="20"/>
    </w:rPr>
  </w:style>
  <w:style w:type="character" w:customStyle="1" w:styleId="JegyzetszvegChar">
    <w:name w:val="Jegyzetszöveg Char"/>
    <w:link w:val="Jegyzetszveg"/>
    <w:uiPriority w:val="99"/>
    <w:locked/>
    <w:rsid w:val="00166F44"/>
    <w:rPr>
      <w:rFonts w:cs="Times New Roman"/>
      <w:sz w:val="20"/>
      <w:szCs w:val="20"/>
      <w:lang w:val="hu-HU"/>
    </w:rPr>
  </w:style>
  <w:style w:type="paragraph" w:styleId="Megjegyzstrgya">
    <w:name w:val="annotation subject"/>
    <w:basedOn w:val="Jegyzetszveg"/>
    <w:next w:val="Jegyzetszveg"/>
    <w:link w:val="MegjegyzstrgyaChar"/>
    <w:uiPriority w:val="99"/>
    <w:semiHidden/>
    <w:rsid w:val="00166F44"/>
    <w:rPr>
      <w:b/>
      <w:bCs/>
    </w:rPr>
  </w:style>
  <w:style w:type="character" w:customStyle="1" w:styleId="MegjegyzstrgyaChar">
    <w:name w:val="Megjegyzés tárgya Char"/>
    <w:link w:val="Megjegyzstrgya"/>
    <w:uiPriority w:val="99"/>
    <w:semiHidden/>
    <w:locked/>
    <w:rsid w:val="00166F44"/>
    <w:rPr>
      <w:rFonts w:cs="Times New Roman"/>
      <w:b/>
      <w:bCs/>
      <w:sz w:val="20"/>
      <w:szCs w:val="20"/>
      <w:lang w:val="hu-HU"/>
    </w:rPr>
  </w:style>
  <w:style w:type="paragraph" w:styleId="NormlWeb">
    <w:name w:val="Normal (Web)"/>
    <w:basedOn w:val="Norml"/>
    <w:uiPriority w:val="99"/>
    <w:rsid w:val="00605FDC"/>
    <w:pPr>
      <w:spacing w:before="100" w:beforeAutospacing="1" w:after="100" w:afterAutospacing="1" w:line="240" w:lineRule="auto"/>
    </w:pPr>
    <w:rPr>
      <w:rFonts w:ascii="Times New Roman" w:hAnsi="Times New Roman"/>
      <w:sz w:val="24"/>
      <w:szCs w:val="24"/>
      <w:lang w:eastAsia="hu-HU"/>
    </w:rPr>
  </w:style>
  <w:style w:type="paragraph" w:styleId="Cm">
    <w:name w:val="Title"/>
    <w:basedOn w:val="Norml"/>
    <w:next w:val="Norml"/>
    <w:link w:val="CmChar"/>
    <w:uiPriority w:val="99"/>
    <w:qFormat/>
    <w:rsid w:val="00666F9B"/>
    <w:pPr>
      <w:spacing w:after="0" w:line="240" w:lineRule="auto"/>
      <w:contextualSpacing/>
    </w:pPr>
    <w:rPr>
      <w:rFonts w:ascii="Cambria" w:eastAsia="Times New Roman" w:hAnsi="Cambria"/>
      <w:spacing w:val="-10"/>
      <w:kern w:val="28"/>
      <w:sz w:val="56"/>
      <w:szCs w:val="56"/>
    </w:rPr>
  </w:style>
  <w:style w:type="character" w:customStyle="1" w:styleId="CmChar">
    <w:name w:val="Cím Char"/>
    <w:link w:val="Cm"/>
    <w:uiPriority w:val="99"/>
    <w:locked/>
    <w:rsid w:val="00666F9B"/>
    <w:rPr>
      <w:rFonts w:ascii="Cambria" w:hAnsi="Cambria" w:cs="Times New Roman"/>
      <w:spacing w:val="-10"/>
      <w:kern w:val="28"/>
      <w:sz w:val="56"/>
      <w:szCs w:val="56"/>
      <w:lang w:val="hu-HU"/>
    </w:rPr>
  </w:style>
  <w:style w:type="paragraph" w:styleId="Lbjegyzetszveg">
    <w:name w:val="footnote text"/>
    <w:basedOn w:val="Norml"/>
    <w:link w:val="LbjegyzetszvegChar"/>
    <w:uiPriority w:val="99"/>
    <w:semiHidden/>
    <w:rsid w:val="001A420A"/>
    <w:pPr>
      <w:spacing w:after="0" w:line="240" w:lineRule="auto"/>
    </w:pPr>
    <w:rPr>
      <w:sz w:val="20"/>
      <w:szCs w:val="20"/>
    </w:rPr>
  </w:style>
  <w:style w:type="character" w:customStyle="1" w:styleId="LbjegyzetszvegChar">
    <w:name w:val="Lábjegyzetszöveg Char"/>
    <w:link w:val="Lbjegyzetszveg"/>
    <w:uiPriority w:val="99"/>
    <w:semiHidden/>
    <w:locked/>
    <w:rsid w:val="001A420A"/>
    <w:rPr>
      <w:rFonts w:cs="Times New Roman"/>
      <w:sz w:val="20"/>
      <w:szCs w:val="20"/>
      <w:lang w:val="hu-HU"/>
    </w:rPr>
  </w:style>
  <w:style w:type="character" w:styleId="Lbjegyzet-hivatkozs">
    <w:name w:val="footnote reference"/>
    <w:uiPriority w:val="99"/>
    <w:semiHidden/>
    <w:rsid w:val="001A420A"/>
    <w:rPr>
      <w:rFonts w:cs="Times New Roman"/>
      <w:vertAlign w:val="superscript"/>
    </w:rPr>
  </w:style>
  <w:style w:type="paragraph" w:styleId="Listaszerbekezds">
    <w:name w:val="List Paragraph"/>
    <w:basedOn w:val="Norml"/>
    <w:uiPriority w:val="34"/>
    <w:qFormat/>
    <w:rsid w:val="00F65DCC"/>
    <w:pPr>
      <w:spacing w:after="0" w:line="240" w:lineRule="auto"/>
      <w:ind w:left="720"/>
    </w:pPr>
    <w:rPr>
      <w:lang w:val="en-US"/>
    </w:rPr>
  </w:style>
  <w:style w:type="character" w:customStyle="1" w:styleId="hs110">
    <w:name w:val="hs110"/>
    <w:uiPriority w:val="99"/>
    <w:rsid w:val="009608E3"/>
    <w:rPr>
      <w:rFonts w:cs="Times New Roman"/>
    </w:rPr>
  </w:style>
  <w:style w:type="paragraph" w:styleId="Vltozat">
    <w:name w:val="Revision"/>
    <w:hidden/>
    <w:uiPriority w:val="99"/>
    <w:semiHidden/>
    <w:rsid w:val="00C9091F"/>
    <w:rPr>
      <w:sz w:val="22"/>
      <w:szCs w:val="22"/>
      <w:lang w:val="hu-HU"/>
    </w:rPr>
  </w:style>
  <w:style w:type="paragraph" w:styleId="Nincstrkz">
    <w:name w:val="No Spacing"/>
    <w:uiPriority w:val="1"/>
    <w:qFormat/>
    <w:rsid w:val="00913B6C"/>
    <w:rPr>
      <w:rFonts w:asciiTheme="minorHAnsi" w:eastAsiaTheme="minorHAnsi" w:hAnsiTheme="minorHAnsi" w:cstheme="minorBidi"/>
      <w:sz w:val="22"/>
      <w:szCs w:val="22"/>
      <w:lang w:val="hu-HU"/>
    </w:rPr>
  </w:style>
  <w:style w:type="paragraph" w:customStyle="1" w:styleId="Head1">
    <w:name w:val="Head 1"/>
    <w:basedOn w:val="Norml"/>
    <w:uiPriority w:val="99"/>
    <w:rsid w:val="001E69BF"/>
    <w:pPr>
      <w:keepNext/>
      <w:numPr>
        <w:numId w:val="10"/>
      </w:numPr>
      <w:spacing w:after="240" w:line="240" w:lineRule="auto"/>
      <w:ind w:left="510" w:hanging="510"/>
      <w:jc w:val="both"/>
    </w:pPr>
    <w:rPr>
      <w:rFonts w:ascii="Arial" w:eastAsiaTheme="minorHAnsi" w:hAnsi="Arial" w:cs="Arial"/>
      <w:b/>
      <w:bCs/>
      <w:lang w:eastAsia="ja-JP"/>
    </w:rPr>
  </w:style>
  <w:style w:type="paragraph" w:customStyle="1" w:styleId="Head2">
    <w:name w:val="Head 2"/>
    <w:basedOn w:val="Norml"/>
    <w:uiPriority w:val="99"/>
    <w:rsid w:val="001E69BF"/>
    <w:pPr>
      <w:keepNext/>
      <w:numPr>
        <w:ilvl w:val="1"/>
        <w:numId w:val="10"/>
      </w:numPr>
      <w:spacing w:after="120" w:line="240" w:lineRule="auto"/>
      <w:jc w:val="both"/>
    </w:pPr>
    <w:rPr>
      <w:rFonts w:ascii="Arial" w:eastAsiaTheme="minorHAnsi" w:hAnsi="Arial" w:cs="Arial"/>
      <w:b/>
      <w:bCs/>
      <w:sz w:val="20"/>
      <w:szCs w:val="20"/>
      <w:lang w:eastAsia="ja-JP"/>
    </w:rPr>
  </w:style>
  <w:style w:type="paragraph" w:customStyle="1" w:styleId="Head3">
    <w:name w:val="Head 3"/>
    <w:basedOn w:val="Norml"/>
    <w:uiPriority w:val="99"/>
    <w:rsid w:val="001E69BF"/>
    <w:pPr>
      <w:keepNext/>
      <w:numPr>
        <w:ilvl w:val="2"/>
        <w:numId w:val="10"/>
      </w:numPr>
      <w:spacing w:after="0" w:line="240" w:lineRule="auto"/>
      <w:ind w:left="510" w:hanging="510"/>
    </w:pPr>
    <w:rPr>
      <w:rFonts w:ascii="Arial" w:eastAsiaTheme="minorHAnsi" w:hAnsi="Arial" w:cs="Arial"/>
      <w:sz w:val="20"/>
      <w:szCs w:val="20"/>
      <w:u w:val="single"/>
      <w:lang w:eastAsia="ja-JP"/>
    </w:rPr>
  </w:style>
  <w:style w:type="paragraph" w:customStyle="1" w:styleId="Cmsor41">
    <w:name w:val="Címsor 41"/>
    <w:basedOn w:val="Norml"/>
    <w:rsid w:val="001E69BF"/>
    <w:pPr>
      <w:numPr>
        <w:ilvl w:val="3"/>
        <w:numId w:val="10"/>
      </w:numPr>
      <w:spacing w:after="0" w:line="240" w:lineRule="auto"/>
      <w:ind w:left="0" w:firstLine="0"/>
    </w:pPr>
    <w:rPr>
      <w:rFonts w:eastAsiaTheme="minorHAnsi"/>
      <w:lang w:eastAsia="hu-HU"/>
    </w:rPr>
  </w:style>
  <w:style w:type="paragraph" w:customStyle="1" w:styleId="Cmsor51">
    <w:name w:val="Címsor 51"/>
    <w:basedOn w:val="Norml"/>
    <w:rsid w:val="001E69BF"/>
    <w:pPr>
      <w:numPr>
        <w:ilvl w:val="4"/>
        <w:numId w:val="10"/>
      </w:numPr>
      <w:spacing w:after="0" w:line="240" w:lineRule="auto"/>
      <w:ind w:left="0" w:firstLine="0"/>
    </w:pPr>
    <w:rPr>
      <w:rFonts w:eastAsiaTheme="minorHAnsi"/>
      <w:lang w:eastAsia="hu-HU"/>
    </w:rPr>
  </w:style>
  <w:style w:type="paragraph" w:customStyle="1" w:styleId="Cmsor61">
    <w:name w:val="Címsor 61"/>
    <w:basedOn w:val="Norml"/>
    <w:rsid w:val="001E69BF"/>
    <w:pPr>
      <w:numPr>
        <w:ilvl w:val="5"/>
        <w:numId w:val="10"/>
      </w:numPr>
      <w:spacing w:after="0" w:line="240" w:lineRule="auto"/>
      <w:ind w:left="0" w:firstLine="0"/>
    </w:pPr>
    <w:rPr>
      <w:rFonts w:eastAsiaTheme="minorHAnsi"/>
      <w:lang w:eastAsia="hu-HU"/>
    </w:rPr>
  </w:style>
  <w:style w:type="paragraph" w:customStyle="1" w:styleId="Cmsor71">
    <w:name w:val="Címsor 71"/>
    <w:basedOn w:val="Norml"/>
    <w:rsid w:val="001E69BF"/>
    <w:pPr>
      <w:numPr>
        <w:ilvl w:val="6"/>
        <w:numId w:val="10"/>
      </w:numPr>
      <w:spacing w:after="0" w:line="240" w:lineRule="auto"/>
      <w:ind w:left="0" w:firstLine="0"/>
    </w:pPr>
    <w:rPr>
      <w:rFonts w:eastAsiaTheme="minorHAnsi"/>
      <w:lang w:eastAsia="hu-HU"/>
    </w:rPr>
  </w:style>
  <w:style w:type="paragraph" w:customStyle="1" w:styleId="Cmsor81">
    <w:name w:val="Címsor 81"/>
    <w:basedOn w:val="Norml"/>
    <w:rsid w:val="001E69BF"/>
    <w:pPr>
      <w:numPr>
        <w:ilvl w:val="7"/>
        <w:numId w:val="10"/>
      </w:numPr>
      <w:spacing w:after="0" w:line="240" w:lineRule="auto"/>
      <w:ind w:left="0" w:firstLine="0"/>
    </w:pPr>
    <w:rPr>
      <w:rFonts w:eastAsiaTheme="minorHAnsi"/>
      <w:lang w:eastAsia="hu-HU"/>
    </w:rPr>
  </w:style>
  <w:style w:type="paragraph" w:customStyle="1" w:styleId="Cmsor91">
    <w:name w:val="Címsor 91"/>
    <w:basedOn w:val="Norml"/>
    <w:rsid w:val="001E69BF"/>
    <w:pPr>
      <w:numPr>
        <w:ilvl w:val="8"/>
        <w:numId w:val="10"/>
      </w:numPr>
      <w:spacing w:after="0" w:line="240" w:lineRule="auto"/>
      <w:ind w:left="0" w:firstLine="0"/>
    </w:pPr>
    <w:rPr>
      <w:rFonts w:eastAsiaTheme="minorHAnsi"/>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079836">
      <w:bodyDiv w:val="1"/>
      <w:marLeft w:val="0"/>
      <w:marRight w:val="0"/>
      <w:marTop w:val="0"/>
      <w:marBottom w:val="0"/>
      <w:divBdr>
        <w:top w:val="none" w:sz="0" w:space="0" w:color="auto"/>
        <w:left w:val="none" w:sz="0" w:space="0" w:color="auto"/>
        <w:bottom w:val="none" w:sz="0" w:space="0" w:color="auto"/>
        <w:right w:val="none" w:sz="0" w:space="0" w:color="auto"/>
      </w:divBdr>
    </w:div>
    <w:div w:id="603999374">
      <w:bodyDiv w:val="1"/>
      <w:marLeft w:val="0"/>
      <w:marRight w:val="0"/>
      <w:marTop w:val="0"/>
      <w:marBottom w:val="0"/>
      <w:divBdr>
        <w:top w:val="none" w:sz="0" w:space="0" w:color="auto"/>
        <w:left w:val="none" w:sz="0" w:space="0" w:color="auto"/>
        <w:bottom w:val="none" w:sz="0" w:space="0" w:color="auto"/>
        <w:right w:val="none" w:sz="0" w:space="0" w:color="auto"/>
      </w:divBdr>
    </w:div>
    <w:div w:id="1537699225">
      <w:bodyDiv w:val="1"/>
      <w:marLeft w:val="0"/>
      <w:marRight w:val="0"/>
      <w:marTop w:val="0"/>
      <w:marBottom w:val="0"/>
      <w:divBdr>
        <w:top w:val="none" w:sz="0" w:space="0" w:color="auto"/>
        <w:left w:val="none" w:sz="0" w:space="0" w:color="auto"/>
        <w:bottom w:val="none" w:sz="0" w:space="0" w:color="auto"/>
        <w:right w:val="none" w:sz="0" w:space="0" w:color="auto"/>
      </w:divBdr>
      <w:divsChild>
        <w:div w:id="1948543756">
          <w:marLeft w:val="0"/>
          <w:marRight w:val="0"/>
          <w:marTop w:val="0"/>
          <w:marBottom w:val="0"/>
          <w:divBdr>
            <w:top w:val="none" w:sz="0" w:space="0" w:color="auto"/>
            <w:left w:val="none" w:sz="0" w:space="0" w:color="auto"/>
            <w:bottom w:val="none" w:sz="0" w:space="0" w:color="auto"/>
            <w:right w:val="none" w:sz="0" w:space="0" w:color="auto"/>
          </w:divBdr>
          <w:divsChild>
            <w:div w:id="419646552">
              <w:marLeft w:val="0"/>
              <w:marRight w:val="0"/>
              <w:marTop w:val="0"/>
              <w:marBottom w:val="0"/>
              <w:divBdr>
                <w:top w:val="none" w:sz="0" w:space="0" w:color="auto"/>
                <w:left w:val="none" w:sz="0" w:space="0" w:color="auto"/>
                <w:bottom w:val="none" w:sz="0" w:space="0" w:color="auto"/>
                <w:right w:val="none" w:sz="0" w:space="0" w:color="auto"/>
              </w:divBdr>
              <w:divsChild>
                <w:div w:id="165365248">
                  <w:marLeft w:val="0"/>
                  <w:marRight w:val="0"/>
                  <w:marTop w:val="0"/>
                  <w:marBottom w:val="0"/>
                  <w:divBdr>
                    <w:top w:val="none" w:sz="0" w:space="0" w:color="auto"/>
                    <w:left w:val="none" w:sz="0" w:space="0" w:color="auto"/>
                    <w:bottom w:val="none" w:sz="0" w:space="0" w:color="auto"/>
                    <w:right w:val="none" w:sz="0" w:space="0" w:color="auto"/>
                  </w:divBdr>
                  <w:divsChild>
                    <w:div w:id="1769689417">
                      <w:marLeft w:val="0"/>
                      <w:marRight w:val="0"/>
                      <w:marTop w:val="0"/>
                      <w:marBottom w:val="0"/>
                      <w:divBdr>
                        <w:top w:val="none" w:sz="0" w:space="0" w:color="auto"/>
                        <w:left w:val="none" w:sz="0" w:space="0" w:color="auto"/>
                        <w:bottom w:val="none" w:sz="0" w:space="0" w:color="auto"/>
                        <w:right w:val="none" w:sz="0" w:space="0" w:color="auto"/>
                      </w:divBdr>
                      <w:divsChild>
                        <w:div w:id="1403066976">
                          <w:marLeft w:val="-225"/>
                          <w:marRight w:val="-225"/>
                          <w:marTop w:val="0"/>
                          <w:marBottom w:val="0"/>
                          <w:divBdr>
                            <w:top w:val="none" w:sz="0" w:space="0" w:color="auto"/>
                            <w:left w:val="none" w:sz="0" w:space="0" w:color="auto"/>
                            <w:bottom w:val="none" w:sz="0" w:space="0" w:color="auto"/>
                            <w:right w:val="none" w:sz="0" w:space="0" w:color="auto"/>
                          </w:divBdr>
                          <w:divsChild>
                            <w:div w:id="1740250920">
                              <w:marLeft w:val="0"/>
                              <w:marRight w:val="0"/>
                              <w:marTop w:val="0"/>
                              <w:marBottom w:val="0"/>
                              <w:divBdr>
                                <w:top w:val="none" w:sz="0" w:space="0" w:color="auto"/>
                                <w:left w:val="none" w:sz="0" w:space="0" w:color="auto"/>
                                <w:bottom w:val="none" w:sz="0" w:space="0" w:color="auto"/>
                                <w:right w:val="none" w:sz="0" w:space="0" w:color="auto"/>
                              </w:divBdr>
                              <w:divsChild>
                                <w:div w:id="1866479873">
                                  <w:marLeft w:val="0"/>
                                  <w:marRight w:val="0"/>
                                  <w:marTop w:val="0"/>
                                  <w:marBottom w:val="0"/>
                                  <w:divBdr>
                                    <w:top w:val="none" w:sz="0" w:space="0" w:color="auto"/>
                                    <w:left w:val="none" w:sz="0" w:space="0" w:color="auto"/>
                                    <w:bottom w:val="none" w:sz="0" w:space="0" w:color="auto"/>
                                    <w:right w:val="none" w:sz="0" w:space="0" w:color="auto"/>
                                  </w:divBdr>
                                  <w:divsChild>
                                    <w:div w:id="1617985461">
                                      <w:marLeft w:val="0"/>
                                      <w:marRight w:val="0"/>
                                      <w:marTop w:val="0"/>
                                      <w:marBottom w:val="0"/>
                                      <w:divBdr>
                                        <w:top w:val="none" w:sz="0" w:space="0" w:color="auto"/>
                                        <w:left w:val="none" w:sz="0" w:space="0" w:color="auto"/>
                                        <w:bottom w:val="none" w:sz="0" w:space="0" w:color="auto"/>
                                        <w:right w:val="none" w:sz="0" w:space="0" w:color="auto"/>
                                      </w:divBdr>
                                      <w:divsChild>
                                        <w:div w:id="2012247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9973576">
      <w:bodyDiv w:val="1"/>
      <w:marLeft w:val="0"/>
      <w:marRight w:val="0"/>
      <w:marTop w:val="0"/>
      <w:marBottom w:val="0"/>
      <w:divBdr>
        <w:top w:val="none" w:sz="0" w:space="0" w:color="auto"/>
        <w:left w:val="none" w:sz="0" w:space="0" w:color="auto"/>
        <w:bottom w:val="none" w:sz="0" w:space="0" w:color="auto"/>
        <w:right w:val="none" w:sz="0" w:space="0" w:color="auto"/>
      </w:divBdr>
    </w:div>
    <w:div w:id="2024473717">
      <w:marLeft w:val="0"/>
      <w:marRight w:val="0"/>
      <w:marTop w:val="0"/>
      <w:marBottom w:val="0"/>
      <w:divBdr>
        <w:top w:val="none" w:sz="0" w:space="0" w:color="auto"/>
        <w:left w:val="none" w:sz="0" w:space="0" w:color="auto"/>
        <w:bottom w:val="none" w:sz="0" w:space="0" w:color="auto"/>
        <w:right w:val="none" w:sz="0" w:space="0" w:color="auto"/>
      </w:divBdr>
    </w:div>
    <w:div w:id="2024473718">
      <w:marLeft w:val="0"/>
      <w:marRight w:val="0"/>
      <w:marTop w:val="0"/>
      <w:marBottom w:val="0"/>
      <w:divBdr>
        <w:top w:val="none" w:sz="0" w:space="0" w:color="auto"/>
        <w:left w:val="none" w:sz="0" w:space="0" w:color="auto"/>
        <w:bottom w:val="none" w:sz="0" w:space="0" w:color="auto"/>
        <w:right w:val="none" w:sz="0" w:space="0" w:color="auto"/>
      </w:divBdr>
    </w:div>
    <w:div w:id="2024473719">
      <w:marLeft w:val="0"/>
      <w:marRight w:val="0"/>
      <w:marTop w:val="0"/>
      <w:marBottom w:val="0"/>
      <w:divBdr>
        <w:top w:val="none" w:sz="0" w:space="0" w:color="auto"/>
        <w:left w:val="none" w:sz="0" w:space="0" w:color="auto"/>
        <w:bottom w:val="none" w:sz="0" w:space="0" w:color="auto"/>
        <w:right w:val="none" w:sz="0" w:space="0" w:color="auto"/>
      </w:divBdr>
    </w:div>
    <w:div w:id="2024473720">
      <w:marLeft w:val="0"/>
      <w:marRight w:val="0"/>
      <w:marTop w:val="0"/>
      <w:marBottom w:val="0"/>
      <w:divBdr>
        <w:top w:val="none" w:sz="0" w:space="0" w:color="auto"/>
        <w:left w:val="none" w:sz="0" w:space="0" w:color="auto"/>
        <w:bottom w:val="none" w:sz="0" w:space="0" w:color="auto"/>
        <w:right w:val="none" w:sz="0" w:space="0" w:color="auto"/>
      </w:divBdr>
    </w:div>
    <w:div w:id="2024473721">
      <w:marLeft w:val="0"/>
      <w:marRight w:val="0"/>
      <w:marTop w:val="0"/>
      <w:marBottom w:val="0"/>
      <w:divBdr>
        <w:top w:val="none" w:sz="0" w:space="0" w:color="auto"/>
        <w:left w:val="none" w:sz="0" w:space="0" w:color="auto"/>
        <w:bottom w:val="none" w:sz="0" w:space="0" w:color="auto"/>
        <w:right w:val="none" w:sz="0" w:space="0" w:color="auto"/>
      </w:divBdr>
    </w:div>
    <w:div w:id="202447372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Kis.Boglarka@nn.hu" TargetMode="External"/><Relationship Id="rId4" Type="http://schemas.openxmlformats.org/officeDocument/2006/relationships/settings" Target="settings.xml"/><Relationship Id="rId9" Type="http://schemas.openxmlformats.org/officeDocument/2006/relationships/hyperlink" Target="https://youtu.be/W_evJ85q43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68849-C360-44A3-8598-2E1750263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3</Pages>
  <Words>712</Words>
  <Characters>4920</Characters>
  <Application>Microsoft Office Word</Application>
  <DocSecurity>0</DocSecurity>
  <Lines>41</Lines>
  <Paragraphs>11</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Sajtóközlemény</vt:lpstr>
      <vt:lpstr>Sajtóközlemény</vt:lpstr>
    </vt:vector>
  </TitlesOfParts>
  <Company>ING</Company>
  <LinksUpToDate>false</LinksUpToDate>
  <CharactersWithSpaces>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Sajtóközlemény</dc:title>
  <dc:creator>Somogyi,  (Laszlo)</dc:creator>
  <cp:lastModifiedBy>Gergely Ágnes</cp:lastModifiedBy>
  <cp:revision>10</cp:revision>
  <cp:lastPrinted>2015-07-22T13:19:00Z</cp:lastPrinted>
  <dcterms:created xsi:type="dcterms:W3CDTF">2016-11-30T16:13:00Z</dcterms:created>
  <dcterms:modified xsi:type="dcterms:W3CDTF">2016-12-01T21:07:00Z</dcterms:modified>
</cp:coreProperties>
</file>