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B26B5" w14:textId="77777777" w:rsidR="003C4C05" w:rsidRPr="00913B6C" w:rsidRDefault="003C4C05" w:rsidP="003C4C05">
      <w:pPr>
        <w:rPr>
          <w:rFonts w:cs="Maiandra GD"/>
          <w:lang w:eastAsia="nl-NL"/>
        </w:rPr>
      </w:pPr>
      <w:r w:rsidRPr="00913B6C">
        <w:rPr>
          <w:rFonts w:cs="Maiandra GD"/>
          <w:lang w:eastAsia="nl-NL"/>
        </w:rPr>
        <w:t>Sajtóközlemény</w:t>
      </w:r>
    </w:p>
    <w:p w14:paraId="145D2744" w14:textId="77777777" w:rsidR="00A85D0F" w:rsidRDefault="00135161" w:rsidP="00135161">
      <w:pPr>
        <w:rPr>
          <w:rFonts w:cs="Maiandra GD"/>
          <w:b/>
          <w:color w:val="EE7F00"/>
          <w:sz w:val="40"/>
          <w:szCs w:val="40"/>
          <w:lang w:eastAsia="nl-NL"/>
        </w:rPr>
      </w:pPr>
      <w:bookmarkStart w:id="0" w:name="_GoBack"/>
      <w:r w:rsidRPr="00A85D0F">
        <w:rPr>
          <w:rFonts w:cs="Maiandra GD"/>
          <w:b/>
          <w:color w:val="EE7F00"/>
          <w:sz w:val="40"/>
          <w:szCs w:val="40"/>
          <w:lang w:eastAsia="nl-NL"/>
        </w:rPr>
        <w:t xml:space="preserve">Átlagosan majdnem nyolc napot marad, </w:t>
      </w:r>
    </w:p>
    <w:p w14:paraId="071C7F49" w14:textId="4F97F9F6" w:rsidR="00135161" w:rsidRDefault="00135161" w:rsidP="00135161">
      <w:pPr>
        <w:rPr>
          <w:rFonts w:cs="Maiandra GD"/>
          <w:b/>
          <w:color w:val="EE7F00"/>
          <w:sz w:val="40"/>
          <w:szCs w:val="40"/>
          <w:lang w:eastAsia="nl-NL"/>
        </w:rPr>
      </w:pPr>
      <w:r w:rsidRPr="00A85D0F">
        <w:rPr>
          <w:rFonts w:cs="Maiandra GD"/>
          <w:b/>
          <w:color w:val="EE7F00"/>
          <w:sz w:val="40"/>
          <w:szCs w:val="40"/>
          <w:lang w:eastAsia="nl-NL"/>
        </w:rPr>
        <w:t>aki kórházba kerül</w:t>
      </w:r>
    </w:p>
    <w:p w14:paraId="5FEBAD95" w14:textId="7370DEEE" w:rsidR="00135161" w:rsidRPr="00DC76A7" w:rsidRDefault="005709C5" w:rsidP="00C12054">
      <w:pPr>
        <w:spacing w:line="240" w:lineRule="auto"/>
        <w:jc w:val="both"/>
        <w:rPr>
          <w:b/>
        </w:rPr>
      </w:pPr>
      <w:r>
        <w:t xml:space="preserve">Budapest, 2017. január </w:t>
      </w:r>
      <w:r w:rsidR="003403D5" w:rsidRPr="003403D5">
        <w:t>1</w:t>
      </w:r>
      <w:r w:rsidR="00245D2F">
        <w:t>0</w:t>
      </w:r>
      <w:r w:rsidR="003403D5" w:rsidRPr="003403D5">
        <w:t>.</w:t>
      </w:r>
      <w:r w:rsidR="006206E7">
        <w:t xml:space="preserve"> </w:t>
      </w:r>
      <w:r w:rsidR="00135161" w:rsidRPr="00DC76A7">
        <w:rPr>
          <w:b/>
        </w:rPr>
        <w:t>Majdnem nyolc napot tölt átlagosan kórházban az, akinek fekvőbeteg-ellátásra van szüksége Magyarországon – derül ki a KSH 2015-ös adatokat feldolgozó évkönyvéből. Bár a sebészeti és baleseti sebészeti ellátásra szoruló betegek átlagosan nem egészen öt napot töltenek kórházban, otthoni lábadozásuk még heteket vehet igénybe.</w:t>
      </w:r>
      <w:r w:rsidR="002848A0">
        <w:rPr>
          <w:b/>
        </w:rPr>
        <w:t xml:space="preserve"> Van azonban, ami segíthet az anyagiakban: a</w:t>
      </w:r>
      <w:r w:rsidR="002848A0" w:rsidRPr="002848A0">
        <w:rPr>
          <w:b/>
        </w:rPr>
        <w:t xml:space="preserve">z NN Biztosító minden Baleseti felépülés </w:t>
      </w:r>
      <w:r w:rsidR="002848A0">
        <w:rPr>
          <w:b/>
        </w:rPr>
        <w:t>biztosítási</w:t>
      </w:r>
      <w:r w:rsidR="002848A0" w:rsidRPr="002848A0">
        <w:rPr>
          <w:b/>
        </w:rPr>
        <w:t xml:space="preserve"> csomagjának része a baleseti eredetű kórházi napi térítés</w:t>
      </w:r>
      <w:r w:rsidR="002848A0">
        <w:rPr>
          <w:b/>
        </w:rPr>
        <w:t xml:space="preserve">. </w:t>
      </w:r>
    </w:p>
    <w:p w14:paraId="14F99C62" w14:textId="7D265969" w:rsidR="00135161" w:rsidRDefault="00A50E12" w:rsidP="00C12054">
      <w:pPr>
        <w:spacing w:line="240" w:lineRule="auto"/>
        <w:jc w:val="both"/>
        <w:rPr>
          <w:rFonts w:asciiTheme="minorHAnsi" w:eastAsiaTheme="minorHAnsi" w:hAnsiTheme="minorHAnsi" w:cstheme="minorBidi"/>
        </w:rPr>
      </w:pPr>
      <w:r>
        <w:rPr>
          <w:noProof/>
          <w:lang w:eastAsia="hu-HU"/>
        </w:rPr>
        <w:drawing>
          <wp:anchor distT="0" distB="0" distL="114300" distR="114300" simplePos="0" relativeHeight="251658240" behindDoc="1" locked="0" layoutInCell="1" allowOverlap="1" wp14:anchorId="0F09F50A" wp14:editId="25B68F2D">
            <wp:simplePos x="0" y="0"/>
            <wp:positionH relativeFrom="column">
              <wp:posOffset>1892300</wp:posOffset>
            </wp:positionH>
            <wp:positionV relativeFrom="paragraph">
              <wp:posOffset>1035050</wp:posOffset>
            </wp:positionV>
            <wp:extent cx="4057650" cy="3344545"/>
            <wp:effectExtent l="0" t="0" r="0" b="8255"/>
            <wp:wrapTight wrapText="bothSides">
              <wp:wrapPolygon edited="0">
                <wp:start x="0" y="0"/>
                <wp:lineTo x="0" y="21530"/>
                <wp:lineTo x="21499" y="21530"/>
                <wp:lineTo x="21499" y="0"/>
                <wp:lineTo x="0" y="0"/>
              </wp:wrapPolygon>
            </wp:wrapTight>
            <wp:docPr id="2" name="Picture 2" descr="C:\Users\yc40ih\AppData\Local\Microsoft\Windows\Temporary Internet Files\Content.Word\02NN_1302-2_107x88mm_apolas_di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c40ih\AppData\Local\Microsoft\Windows\Temporary Internet Files\Content.Word\02NN_1302-2_107x88mm_apolas_diagram.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7650" cy="3344545"/>
                    </a:xfrm>
                    <a:prstGeom prst="rect">
                      <a:avLst/>
                    </a:prstGeom>
                    <a:noFill/>
                    <a:ln>
                      <a:noFill/>
                    </a:ln>
                  </pic:spPr>
                </pic:pic>
              </a:graphicData>
            </a:graphic>
            <wp14:sizeRelH relativeFrom="page">
              <wp14:pctWidth>0</wp14:pctWidth>
            </wp14:sizeRelH>
            <wp14:sizeRelV relativeFrom="page">
              <wp14:pctHeight>0</wp14:pctHeight>
            </wp14:sizeRelV>
          </wp:anchor>
        </w:drawing>
      </w:r>
      <w:r w:rsidR="00135161" w:rsidRPr="003C4C05">
        <w:rPr>
          <w:rFonts w:asciiTheme="minorHAnsi" w:eastAsiaTheme="minorHAnsi" w:hAnsiTheme="minorHAnsi" w:cstheme="minorBidi"/>
        </w:rPr>
        <w:t>Átlagosan 7,8 napig marad kórházban az, aki ma fekvőbeteg-ellátásra szorul Magyarországon – derül ki a Központi Statisztikai Hivatal (KSH) legújabb, a 2015-ös adatokat feldolgozó egészségügyi statisztikai évkönyvéből</w:t>
      </w:r>
      <w:r w:rsidR="006F11F6">
        <w:rPr>
          <w:rFonts w:asciiTheme="minorHAnsi" w:eastAsiaTheme="minorHAnsi" w:hAnsiTheme="minorHAnsi" w:cstheme="minorBidi"/>
        </w:rPr>
        <w:t>*</w:t>
      </w:r>
      <w:r w:rsidR="00135161" w:rsidRPr="003C4C05">
        <w:rPr>
          <w:rFonts w:asciiTheme="minorHAnsi" w:eastAsiaTheme="minorHAnsi" w:hAnsiTheme="minorHAnsi" w:cstheme="minorBidi"/>
        </w:rPr>
        <w:t>. Az érintettek köre pedig változatlanul igen széles: bár az összes, kórházban töltött ápolási nap mennyisége fokozatosan csökkent az elmúlt években, 2015-ben is meghaladta a 18,6 milliót. Ez pedig azt jele</w:t>
      </w:r>
      <w:r w:rsidR="00F447B9">
        <w:rPr>
          <w:rFonts w:asciiTheme="minorHAnsi" w:eastAsiaTheme="minorHAnsi" w:hAnsiTheme="minorHAnsi" w:cstheme="minorBidi"/>
        </w:rPr>
        <w:t xml:space="preserve">nti, hogy egy átlagos magyar – </w:t>
      </w:r>
      <w:r w:rsidR="00135161" w:rsidRPr="003C4C05">
        <w:rPr>
          <w:rFonts w:asciiTheme="minorHAnsi" w:eastAsiaTheme="minorHAnsi" w:hAnsiTheme="minorHAnsi" w:cstheme="minorBidi"/>
        </w:rPr>
        <w:t>életkortól függetlenül – évente csaknem két napot kórházban tölt.</w:t>
      </w:r>
    </w:p>
    <w:p w14:paraId="46F1161F" w14:textId="573A9300" w:rsidR="00135161" w:rsidRPr="003C4C05" w:rsidRDefault="00135161" w:rsidP="00C12054">
      <w:pPr>
        <w:spacing w:line="240" w:lineRule="auto"/>
        <w:jc w:val="both"/>
        <w:rPr>
          <w:rFonts w:asciiTheme="minorHAnsi" w:eastAsiaTheme="minorHAnsi" w:hAnsiTheme="minorHAnsi" w:cstheme="minorBidi"/>
        </w:rPr>
      </w:pPr>
      <w:r w:rsidRPr="003C4C05">
        <w:rPr>
          <w:rFonts w:asciiTheme="minorHAnsi" w:eastAsiaTheme="minorHAnsi" w:hAnsiTheme="minorHAnsi" w:cstheme="minorBidi"/>
        </w:rPr>
        <w:t>A kórházi ápolás átlagos időtartama persze jelentősen eltér aszerint, hogy milyen területen kap kezelést a beteg. A legrövidebb ápolási idő például – nem meglepő módon – a szülészeti és fül-orr-gégészeti osztályokra jellemző, ahol általában 3-4 napot töltenek el a betegek. Jóval hosszabb viszont a kórházban töltött idő az ideg- és belgyógyászati osztályoknál – itt átlagosan 7-8 napot vesz igénybe az ápolás -, az átlagnál jóval hosszabb időt pedig a krónikus betegeket kezelő kórházi részlegek fordítanak egy ellátottra.</w:t>
      </w:r>
    </w:p>
    <w:p w14:paraId="29EA77C8" w14:textId="77777777" w:rsidR="00135161" w:rsidRPr="003C4C05" w:rsidRDefault="00135161" w:rsidP="00C12054">
      <w:pPr>
        <w:spacing w:line="240" w:lineRule="auto"/>
        <w:jc w:val="both"/>
        <w:rPr>
          <w:rFonts w:asciiTheme="minorHAnsi" w:eastAsiaTheme="minorHAnsi" w:hAnsiTheme="minorHAnsi" w:cstheme="minorBidi"/>
        </w:rPr>
      </w:pPr>
      <w:r w:rsidRPr="003C4C05">
        <w:rPr>
          <w:rFonts w:asciiTheme="minorHAnsi" w:eastAsiaTheme="minorHAnsi" w:hAnsiTheme="minorHAnsi" w:cstheme="minorBidi"/>
        </w:rPr>
        <w:t xml:space="preserve">A sebészeti – illetve baleseti sebészeti – osztályokon 4,8 napot töltöttek a betegek 2015-ben: ez ugyan elmarad az átlagtól, ám itt figyelembe kell venni, hogy egy traumatológiai kezelésben részesülő sérült a </w:t>
      </w:r>
      <w:r w:rsidRPr="003C4C05">
        <w:rPr>
          <w:rFonts w:asciiTheme="minorHAnsi" w:eastAsiaTheme="minorHAnsi" w:hAnsiTheme="minorHAnsi" w:cstheme="minorBidi"/>
        </w:rPr>
        <w:lastRenderedPageBreak/>
        <w:t>kórházi kezelés után rendszerint még hetekig otthoni ápolásra, illetve utókezelésre – például gyógytornára – szorul.</w:t>
      </w:r>
    </w:p>
    <w:p w14:paraId="202B9A0E" w14:textId="518D8812" w:rsidR="00135161" w:rsidRDefault="00135161" w:rsidP="00C12054">
      <w:pPr>
        <w:pStyle w:val="Nincstrkz"/>
        <w:jc w:val="both"/>
      </w:pPr>
      <w:r w:rsidRPr="003C4C05">
        <w:t xml:space="preserve">„Egy kórházi kezelés több szempontból is komoly megterhelést jelent a családnak. Amellett, hogy magának a kezelésnek is </w:t>
      </w:r>
      <w:r w:rsidR="00C43F4B">
        <w:t>lehetnek</w:t>
      </w:r>
      <w:r w:rsidR="00C43F4B" w:rsidRPr="003C4C05">
        <w:t xml:space="preserve"> </w:t>
      </w:r>
      <w:r w:rsidRPr="003C4C05">
        <w:t xml:space="preserve">a beteget terhelő költségei, a munkából való kimaradás miatt kieső jövedelemmel is számolni kell. </w:t>
      </w:r>
      <w:r w:rsidR="00267C54">
        <w:t xml:space="preserve">Az utókezelés és a felépülés sokszor hosszadalmas és anyagilag megterhelő folyamat lehet, hiszen </w:t>
      </w:r>
      <w:r w:rsidRPr="003C4C05">
        <w:t>egy egyszerű végtagtörés is több mint egy hónapos kiesést jelen</w:t>
      </w:r>
      <w:r w:rsidR="00F447B9">
        <w:t xml:space="preserve">thet” – nyilatkozta </w:t>
      </w:r>
      <w:r w:rsidR="00F447B9" w:rsidRPr="00A95B35">
        <w:t>Csanda Gergely, az NN Biztosító kommunikációs vezetője.</w:t>
      </w:r>
      <w:r w:rsidR="00F447B9">
        <w:t xml:space="preserve"> </w:t>
      </w:r>
      <w:r w:rsidRPr="003C4C05">
        <w:t xml:space="preserve">Hangsúlyozta: </w:t>
      </w:r>
      <w:r w:rsidR="00267C54">
        <w:t xml:space="preserve">már elterjedtek az olyan </w:t>
      </w:r>
      <w:r w:rsidR="00BD6E93">
        <w:t>életbiztosítások</w:t>
      </w:r>
      <w:r w:rsidR="00267C54">
        <w:t xml:space="preserve"> a piacon, amelyek anyagi segítséget nyújthatnak, ha a biztosított kórházba kerül. </w:t>
      </w:r>
      <w:r w:rsidRPr="003C4C05">
        <w:t xml:space="preserve">„Az NN </w:t>
      </w:r>
      <w:r w:rsidR="00BF4B51">
        <w:t xml:space="preserve">Baleseti felépülés </w:t>
      </w:r>
      <w:r w:rsidR="0067793B">
        <w:t xml:space="preserve">biztosítás </w:t>
      </w:r>
      <w:r w:rsidRPr="003C4C05">
        <w:t xml:space="preserve">öt csomagja kivétel nélkül tartalmazza a </w:t>
      </w:r>
      <w:r w:rsidR="00BF4B51">
        <w:t xml:space="preserve">baleseti eredetű </w:t>
      </w:r>
      <w:r w:rsidRPr="003C4C05">
        <w:t>kórházi napi térítés szolgáltatást, és négy változatn</w:t>
      </w:r>
      <w:r w:rsidR="002D7A76">
        <w:t>ál elérhető</w:t>
      </w:r>
      <w:r w:rsidRPr="003C4C05">
        <w:t xml:space="preserve"> a baleseti keresőképtelenség eseté</w:t>
      </w:r>
      <w:r w:rsidR="00E73186">
        <w:t>re szóló</w:t>
      </w:r>
      <w:r w:rsidR="00F447B9">
        <w:t xml:space="preserve"> </w:t>
      </w:r>
      <w:r w:rsidR="00E73186">
        <w:t xml:space="preserve">biztosítás </w:t>
      </w:r>
      <w:r w:rsidR="00F447B9">
        <w:t>is</w:t>
      </w:r>
      <w:r w:rsidR="0067793B">
        <w:t>. A</w:t>
      </w:r>
      <w:r w:rsidR="009D3FF4">
        <w:t xml:space="preserve">z NN </w:t>
      </w:r>
      <w:r w:rsidR="00E73186">
        <w:t xml:space="preserve">kiegészítő </w:t>
      </w:r>
      <w:r w:rsidR="009D3FF4">
        <w:t xml:space="preserve">egészségbiztosításai </w:t>
      </w:r>
      <w:r w:rsidR="00E73186">
        <w:t xml:space="preserve">között </w:t>
      </w:r>
      <w:r w:rsidR="009D3FF4">
        <w:t xml:space="preserve">is elérhető kórházi </w:t>
      </w:r>
      <w:r w:rsidR="00E73186">
        <w:t>napi térítésre</w:t>
      </w:r>
      <w:r w:rsidR="009D3FF4">
        <w:t xml:space="preserve"> vonatkozó fedezet</w:t>
      </w:r>
      <w:r w:rsidR="00BD6E93">
        <w:t>. A legfontosabb az, hogy a kórházi tartózkodás alatt és után is csak arra kelljen a betegnek koncentrálnia, ami igazán számít – a gyógyulásra</w:t>
      </w:r>
      <w:r w:rsidR="00F447B9">
        <w:t>” – tette hozzá Csanda Gergely</w:t>
      </w:r>
      <w:r w:rsidRPr="003C4C05">
        <w:t>.</w:t>
      </w:r>
    </w:p>
    <w:p w14:paraId="14291EC5" w14:textId="77777777" w:rsidR="000B040E" w:rsidRDefault="000B040E" w:rsidP="000B040E">
      <w:pPr>
        <w:pStyle w:val="Nincstrkz"/>
        <w:jc w:val="both"/>
      </w:pPr>
    </w:p>
    <w:p w14:paraId="73B63F5A" w14:textId="5D77A19F" w:rsidR="00C9138A" w:rsidRDefault="006F11F6" w:rsidP="00ED01CA">
      <w:r>
        <w:t>*forrás, Magyar Statisztikai Évkönyv 2015</w:t>
      </w:r>
    </w:p>
    <w:p w14:paraId="3DFD5B76" w14:textId="77777777" w:rsidR="006F11F6" w:rsidRDefault="006F11F6" w:rsidP="00147977">
      <w:pPr>
        <w:spacing w:after="160" w:line="259" w:lineRule="auto"/>
        <w:contextualSpacing/>
      </w:pPr>
    </w:p>
    <w:p w14:paraId="4E6CE758" w14:textId="518031A5" w:rsidR="00147977" w:rsidRPr="00913B6C" w:rsidRDefault="00CC0BC1" w:rsidP="00147977">
      <w:pPr>
        <w:spacing w:after="160" w:line="259" w:lineRule="auto"/>
        <w:contextualSpacing/>
      </w:pPr>
      <w:r>
        <w:t xml:space="preserve">További információ: </w:t>
      </w:r>
      <w:r w:rsidRPr="00CC0BC1">
        <w:rPr>
          <w:b/>
        </w:rPr>
        <w:t>Szokonya István</w:t>
      </w:r>
      <w:r w:rsidR="00147977" w:rsidRPr="00913B6C">
        <w:t xml:space="preserve"> </w:t>
      </w:r>
      <w:r w:rsidR="00147977">
        <w:t>I +36-2</w:t>
      </w:r>
      <w:r w:rsidR="00147977" w:rsidRPr="00913B6C">
        <w:t xml:space="preserve">0 </w:t>
      </w:r>
      <w:r>
        <w:t>315</w:t>
      </w:r>
      <w:r w:rsidR="00147977" w:rsidRPr="00913B6C">
        <w:t>-</w:t>
      </w:r>
      <w:r>
        <w:t>4561</w:t>
      </w:r>
      <w:r w:rsidR="00147977">
        <w:t xml:space="preserve"> </w:t>
      </w:r>
      <w:hyperlink r:id="rId12" w:history="1">
        <w:r w:rsidRPr="000D259C">
          <w:rPr>
            <w:rStyle w:val="Hiperhivatkozs"/>
          </w:rPr>
          <w:t>Szokonya.Istvan@nn.hu</w:t>
        </w:r>
      </w:hyperlink>
      <w:r>
        <w:t xml:space="preserve"> </w:t>
      </w:r>
      <w:r w:rsidR="00147977" w:rsidRPr="00913B6C">
        <w:t xml:space="preserve">NN Biztosító Zrt. </w:t>
      </w:r>
    </w:p>
    <w:p w14:paraId="42F3F628" w14:textId="77777777" w:rsidR="00147977" w:rsidRDefault="00147977" w:rsidP="00147977">
      <w:pPr>
        <w:jc w:val="center"/>
      </w:pPr>
    </w:p>
    <w:p w14:paraId="2437388C" w14:textId="77777777" w:rsidR="00147977" w:rsidRPr="00913B6C" w:rsidRDefault="00147977" w:rsidP="00147977">
      <w:pPr>
        <w:jc w:val="center"/>
      </w:pPr>
      <w:r w:rsidRPr="00913B6C">
        <w:t>***</w:t>
      </w:r>
    </w:p>
    <w:p w14:paraId="7581086E" w14:textId="77777777" w:rsidR="00147977" w:rsidRDefault="00147977" w:rsidP="00147977">
      <w:pPr>
        <w:spacing w:line="260" w:lineRule="atLeast"/>
        <w:rPr>
          <w:color w:val="000000"/>
        </w:rPr>
      </w:pPr>
      <w:r>
        <w:rPr>
          <w:b/>
          <w:bCs/>
          <w:color w:val="000000"/>
          <w:sz w:val="18"/>
          <w:szCs w:val="18"/>
        </w:rPr>
        <w:t>NN Biztosító Zrt.</w:t>
      </w:r>
    </w:p>
    <w:p w14:paraId="722D5F4A" w14:textId="77777777" w:rsidR="00147977" w:rsidRDefault="00147977" w:rsidP="00CC0BC1">
      <w:pPr>
        <w:spacing w:line="260" w:lineRule="atLeast"/>
        <w:jc w:val="both"/>
        <w:rPr>
          <w:color w:val="000000"/>
        </w:rPr>
      </w:pPr>
      <w:r>
        <w:rPr>
          <w:color w:val="000000"/>
          <w:sz w:val="18"/>
          <w:szCs w:val="18"/>
        </w:rPr>
        <w:t>Az NN Biztosító Zrt. az NN Group tagja, amely nyilvánosan jegyzett részvénytársaság. Az NN Group biztosítási és vagyonkezelő cégcsoport, mely 18 országban van jelen, erős piaci pozíciókban Európában és Japánban. A cégcsoport Hollandiából indult és 170 éves múltra tekint vissza. Több mint 12 000 munkatársával az NN Group célja az, hogy magas színvonalú termékeket és szolgáltatásokat nyújtson 15 millió ügyfelének.</w:t>
      </w:r>
    </w:p>
    <w:p w14:paraId="51AD997C" w14:textId="77777777" w:rsidR="00147977" w:rsidRDefault="00147977" w:rsidP="00CC0BC1">
      <w:pPr>
        <w:spacing w:line="260" w:lineRule="atLeast"/>
        <w:jc w:val="both"/>
        <w:rPr>
          <w:color w:val="000000"/>
          <w:sz w:val="18"/>
          <w:szCs w:val="18"/>
        </w:rPr>
      </w:pPr>
      <w:r>
        <w:rPr>
          <w:color w:val="000000"/>
          <w:sz w:val="18"/>
          <w:szCs w:val="18"/>
        </w:rPr>
        <w:t xml:space="preserve">Magyarországon az NN Biztosító, </w:t>
      </w:r>
      <w:proofErr w:type="spellStart"/>
      <w:r>
        <w:rPr>
          <w:color w:val="000000"/>
          <w:sz w:val="18"/>
          <w:szCs w:val="18"/>
        </w:rPr>
        <w:t>Nationale-Nederlanden</w:t>
      </w:r>
      <w:proofErr w:type="spellEnd"/>
      <w:r>
        <w:rPr>
          <w:color w:val="000000"/>
          <w:sz w:val="18"/>
          <w:szCs w:val="18"/>
        </w:rPr>
        <w:t xml:space="preserve"> néven jelent meg 1991-ben. Cégünk 1997 óta minden évben piacvezető a magyar életbiztosítási piacon, és számos, kiemelkedően sikeres élet- és nyugdíjbiztosítási terméket vezetett be elsőként Magyarországon. Alapértékeink az odafigyelés, átláthatóság és elkötelezettség. Célunk, hogy segítsünk ügyfeleinknek pénzügyi biztonságuk megteremtésében. Stratégiánk lényege, hogy kiváló ügyfélélményt nyújtsunk, rugalmas és átlátható termékeket kínáljunk, és ott legyünk elérhetőek, ahol ügyfeleinknek szükségük van ránk. Ügyfeleink számára igazi értéket jelentő segítséget kívánunk nyújtani, hogy ők arra koncentrálhassanak, ami igazán fontos számukra.</w:t>
      </w:r>
    </w:p>
    <w:bookmarkEnd w:id="0"/>
    <w:p w14:paraId="39C4D003" w14:textId="77777777" w:rsidR="00147977" w:rsidRPr="00ED01CA" w:rsidRDefault="00147977" w:rsidP="00ED01CA"/>
    <w:sectPr w:rsidR="00147977" w:rsidRPr="00ED01CA" w:rsidSect="008C2FEC">
      <w:headerReference w:type="defaul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6E295" w14:textId="77777777" w:rsidR="00E54E56" w:rsidRDefault="00E54E56" w:rsidP="00881E07">
      <w:pPr>
        <w:spacing w:after="0" w:line="240" w:lineRule="auto"/>
      </w:pPr>
      <w:r>
        <w:separator/>
      </w:r>
    </w:p>
  </w:endnote>
  <w:endnote w:type="continuationSeparator" w:id="0">
    <w:p w14:paraId="07544641" w14:textId="77777777" w:rsidR="00E54E56" w:rsidRDefault="00E54E56" w:rsidP="0088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E89BB" w14:textId="77777777" w:rsidR="00E54E56" w:rsidRDefault="00E54E56" w:rsidP="00881E07">
      <w:pPr>
        <w:spacing w:after="0" w:line="240" w:lineRule="auto"/>
      </w:pPr>
      <w:r>
        <w:separator/>
      </w:r>
    </w:p>
  </w:footnote>
  <w:footnote w:type="continuationSeparator" w:id="0">
    <w:p w14:paraId="47643AFC" w14:textId="77777777" w:rsidR="00E54E56" w:rsidRDefault="00E54E56" w:rsidP="00881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C005E" w14:textId="7EBF692B" w:rsidR="00416B64" w:rsidRDefault="006B4A14">
    <w:pPr>
      <w:pStyle w:val="lfej"/>
    </w:pPr>
    <w:r>
      <w:rPr>
        <w:noProof/>
        <w:lang w:eastAsia="hu-HU"/>
      </w:rPr>
      <w:drawing>
        <wp:inline distT="0" distB="0" distL="0" distR="0" wp14:anchorId="19231ED3" wp14:editId="16F98DBE">
          <wp:extent cx="1658620" cy="1151890"/>
          <wp:effectExtent l="0" t="0" r="0" b="0"/>
          <wp:docPr id="1"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8620" cy="1151890"/>
                  </a:xfrm>
                  <a:prstGeom prst="rect">
                    <a:avLst/>
                  </a:prstGeom>
                  <a:noFill/>
                  <a:ln>
                    <a:noFill/>
                  </a:ln>
                </pic:spPr>
              </pic:pic>
            </a:graphicData>
          </a:graphic>
        </wp:inline>
      </w:drawing>
    </w:r>
  </w:p>
  <w:p w14:paraId="1B16DC82" w14:textId="77777777" w:rsidR="00416B64" w:rsidRDefault="00416B64">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1DC7"/>
    <w:multiLevelType w:val="hybridMultilevel"/>
    <w:tmpl w:val="37E6BD60"/>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 w15:restartNumberingAfterBreak="0">
    <w:nsid w:val="18AD5ED8"/>
    <w:multiLevelType w:val="hybridMultilevel"/>
    <w:tmpl w:val="66B46BF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AAB5B3C"/>
    <w:multiLevelType w:val="hybridMultilevel"/>
    <w:tmpl w:val="A2A081F0"/>
    <w:lvl w:ilvl="0" w:tplc="040E000F">
      <w:start w:val="1"/>
      <w:numFmt w:val="decimal"/>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 w15:restartNumberingAfterBreak="0">
    <w:nsid w:val="25EE52E1"/>
    <w:multiLevelType w:val="hybridMultilevel"/>
    <w:tmpl w:val="C72A1CB8"/>
    <w:lvl w:ilvl="0" w:tplc="4244A6DC">
      <w:numFmt w:val="bullet"/>
      <w:lvlText w:val="-"/>
      <w:lvlJc w:val="left"/>
      <w:pPr>
        <w:ind w:left="420" w:hanging="360"/>
      </w:pPr>
      <w:rPr>
        <w:rFonts w:ascii="Calibri" w:eastAsia="Times New Roman" w:hAnsi="Calibri" w:hint="default"/>
      </w:rPr>
    </w:lvl>
    <w:lvl w:ilvl="1" w:tplc="040E0003">
      <w:start w:val="1"/>
      <w:numFmt w:val="bullet"/>
      <w:lvlText w:val="o"/>
      <w:lvlJc w:val="left"/>
      <w:pPr>
        <w:ind w:left="1140" w:hanging="360"/>
      </w:pPr>
      <w:rPr>
        <w:rFonts w:ascii="Courier New" w:hAnsi="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4" w15:restartNumberingAfterBreak="0">
    <w:nsid w:val="2B396DFD"/>
    <w:multiLevelType w:val="multilevel"/>
    <w:tmpl w:val="75688310"/>
    <w:lvl w:ilvl="0">
      <w:start w:val="1"/>
      <w:numFmt w:val="decimal"/>
      <w:pStyle w:val="Head1"/>
      <w:lvlText w:val="%1."/>
      <w:lvlJc w:val="left"/>
      <w:pPr>
        <w:tabs>
          <w:tab w:val="num" w:pos="432"/>
        </w:tabs>
        <w:ind w:left="432" w:hanging="432"/>
      </w:pPr>
    </w:lvl>
    <w:lvl w:ilvl="1">
      <w:start w:val="1"/>
      <w:numFmt w:val="decimal"/>
      <w:pStyle w:val="Head2"/>
      <w:lvlText w:val="%1.%2"/>
      <w:lvlJc w:val="left"/>
      <w:pPr>
        <w:tabs>
          <w:tab w:val="num" w:pos="1286"/>
        </w:tabs>
        <w:ind w:left="1286" w:hanging="576"/>
      </w:pPr>
    </w:lvl>
    <w:lvl w:ilvl="2">
      <w:start w:val="1"/>
      <w:numFmt w:val="decimal"/>
      <w:pStyle w:val="Head3"/>
      <w:lvlText w:val="%1.%2.%3"/>
      <w:lvlJc w:val="left"/>
      <w:pPr>
        <w:tabs>
          <w:tab w:val="num" w:pos="720"/>
        </w:tabs>
        <w:ind w:left="720" w:hanging="720"/>
      </w:pPr>
    </w:lvl>
    <w:lvl w:ilvl="3">
      <w:start w:val="1"/>
      <w:numFmt w:val="decimal"/>
      <w:pStyle w:val="Cmsor41"/>
      <w:lvlText w:val="%1.%2.%3.%4"/>
      <w:lvlJc w:val="left"/>
      <w:pPr>
        <w:tabs>
          <w:tab w:val="num" w:pos="864"/>
        </w:tabs>
        <w:ind w:left="864" w:hanging="864"/>
      </w:pPr>
    </w:lvl>
    <w:lvl w:ilvl="4">
      <w:start w:val="1"/>
      <w:numFmt w:val="decimal"/>
      <w:pStyle w:val="Cmsor51"/>
      <w:lvlText w:val="%1.%2.%3.%4.%5"/>
      <w:lvlJc w:val="left"/>
      <w:pPr>
        <w:tabs>
          <w:tab w:val="num" w:pos="1008"/>
        </w:tabs>
        <w:ind w:left="1008" w:hanging="1008"/>
      </w:pPr>
    </w:lvl>
    <w:lvl w:ilvl="5">
      <w:start w:val="1"/>
      <w:numFmt w:val="decimal"/>
      <w:pStyle w:val="Cmsor61"/>
      <w:lvlText w:val="%1.%2.%3.%4.%5.%6"/>
      <w:lvlJc w:val="left"/>
      <w:pPr>
        <w:tabs>
          <w:tab w:val="num" w:pos="1152"/>
        </w:tabs>
        <w:ind w:left="1152" w:hanging="1152"/>
      </w:pPr>
    </w:lvl>
    <w:lvl w:ilvl="6">
      <w:start w:val="1"/>
      <w:numFmt w:val="decimal"/>
      <w:pStyle w:val="Cmsor71"/>
      <w:lvlText w:val="%1.%2.%3.%4.%5.%6.%7"/>
      <w:lvlJc w:val="left"/>
      <w:pPr>
        <w:tabs>
          <w:tab w:val="num" w:pos="1296"/>
        </w:tabs>
        <w:ind w:left="1296" w:hanging="1296"/>
      </w:pPr>
    </w:lvl>
    <w:lvl w:ilvl="7">
      <w:start w:val="1"/>
      <w:numFmt w:val="decimal"/>
      <w:pStyle w:val="Cmsor81"/>
      <w:lvlText w:val="%1.%2.%3.%4.%5.%6.%7.%8"/>
      <w:lvlJc w:val="left"/>
      <w:pPr>
        <w:tabs>
          <w:tab w:val="num" w:pos="1440"/>
        </w:tabs>
        <w:ind w:left="1440" w:hanging="1440"/>
      </w:pPr>
    </w:lvl>
    <w:lvl w:ilvl="8">
      <w:start w:val="1"/>
      <w:numFmt w:val="decimal"/>
      <w:pStyle w:val="Cmsor91"/>
      <w:lvlText w:val="%1.%2.%3.%4.%5.%6.%7.%8.%9"/>
      <w:lvlJc w:val="left"/>
      <w:pPr>
        <w:tabs>
          <w:tab w:val="num" w:pos="1584"/>
        </w:tabs>
        <w:ind w:left="1584" w:hanging="1584"/>
      </w:pPr>
    </w:lvl>
  </w:abstractNum>
  <w:abstractNum w:abstractNumId="5" w15:restartNumberingAfterBreak="0">
    <w:nsid w:val="2F92417F"/>
    <w:multiLevelType w:val="hybridMultilevel"/>
    <w:tmpl w:val="2834AA72"/>
    <w:lvl w:ilvl="0" w:tplc="B7049BEC">
      <w:numFmt w:val="bullet"/>
      <w:lvlText w:val="-"/>
      <w:lvlJc w:val="left"/>
      <w:pPr>
        <w:ind w:left="720" w:hanging="360"/>
      </w:pPr>
      <w:rPr>
        <w:rFonts w:ascii="Calibri" w:eastAsia="Times New Roman"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3A6325F4"/>
    <w:multiLevelType w:val="hybridMultilevel"/>
    <w:tmpl w:val="7152C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9CD3450"/>
    <w:multiLevelType w:val="hybridMultilevel"/>
    <w:tmpl w:val="51523CBC"/>
    <w:lvl w:ilvl="0" w:tplc="0809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72697AE3"/>
    <w:multiLevelType w:val="hybridMultilevel"/>
    <w:tmpl w:val="0BE6F182"/>
    <w:lvl w:ilvl="0" w:tplc="040E000F">
      <w:start w:val="1"/>
      <w:numFmt w:val="decimal"/>
      <w:lvlText w:val="%1."/>
      <w:lvlJc w:val="left"/>
      <w:pPr>
        <w:ind w:left="2629" w:hanging="360"/>
      </w:pPr>
      <w:rPr>
        <w:rFonts w:cs="Times New Roman" w:hint="default"/>
      </w:rPr>
    </w:lvl>
    <w:lvl w:ilvl="1" w:tplc="040E0019" w:tentative="1">
      <w:start w:val="1"/>
      <w:numFmt w:val="lowerLetter"/>
      <w:lvlText w:val="%2."/>
      <w:lvlJc w:val="left"/>
      <w:pPr>
        <w:ind w:left="3349" w:hanging="360"/>
      </w:pPr>
      <w:rPr>
        <w:rFonts w:cs="Times New Roman"/>
      </w:rPr>
    </w:lvl>
    <w:lvl w:ilvl="2" w:tplc="040E001B" w:tentative="1">
      <w:start w:val="1"/>
      <w:numFmt w:val="lowerRoman"/>
      <w:lvlText w:val="%3."/>
      <w:lvlJc w:val="right"/>
      <w:pPr>
        <w:ind w:left="4069" w:hanging="180"/>
      </w:pPr>
      <w:rPr>
        <w:rFonts w:cs="Times New Roman"/>
      </w:rPr>
    </w:lvl>
    <w:lvl w:ilvl="3" w:tplc="040E000F" w:tentative="1">
      <w:start w:val="1"/>
      <w:numFmt w:val="decimal"/>
      <w:lvlText w:val="%4."/>
      <w:lvlJc w:val="left"/>
      <w:pPr>
        <w:ind w:left="4789" w:hanging="360"/>
      </w:pPr>
      <w:rPr>
        <w:rFonts w:cs="Times New Roman"/>
      </w:rPr>
    </w:lvl>
    <w:lvl w:ilvl="4" w:tplc="040E0019" w:tentative="1">
      <w:start w:val="1"/>
      <w:numFmt w:val="lowerLetter"/>
      <w:lvlText w:val="%5."/>
      <w:lvlJc w:val="left"/>
      <w:pPr>
        <w:ind w:left="5509" w:hanging="360"/>
      </w:pPr>
      <w:rPr>
        <w:rFonts w:cs="Times New Roman"/>
      </w:rPr>
    </w:lvl>
    <w:lvl w:ilvl="5" w:tplc="040E001B" w:tentative="1">
      <w:start w:val="1"/>
      <w:numFmt w:val="lowerRoman"/>
      <w:lvlText w:val="%6."/>
      <w:lvlJc w:val="right"/>
      <w:pPr>
        <w:ind w:left="6229" w:hanging="180"/>
      </w:pPr>
      <w:rPr>
        <w:rFonts w:cs="Times New Roman"/>
      </w:rPr>
    </w:lvl>
    <w:lvl w:ilvl="6" w:tplc="040E000F" w:tentative="1">
      <w:start w:val="1"/>
      <w:numFmt w:val="decimal"/>
      <w:lvlText w:val="%7."/>
      <w:lvlJc w:val="left"/>
      <w:pPr>
        <w:ind w:left="6949" w:hanging="360"/>
      </w:pPr>
      <w:rPr>
        <w:rFonts w:cs="Times New Roman"/>
      </w:rPr>
    </w:lvl>
    <w:lvl w:ilvl="7" w:tplc="040E0019" w:tentative="1">
      <w:start w:val="1"/>
      <w:numFmt w:val="lowerLetter"/>
      <w:lvlText w:val="%8."/>
      <w:lvlJc w:val="left"/>
      <w:pPr>
        <w:ind w:left="7669" w:hanging="360"/>
      </w:pPr>
      <w:rPr>
        <w:rFonts w:cs="Times New Roman"/>
      </w:rPr>
    </w:lvl>
    <w:lvl w:ilvl="8" w:tplc="040E001B" w:tentative="1">
      <w:start w:val="1"/>
      <w:numFmt w:val="lowerRoman"/>
      <w:lvlText w:val="%9."/>
      <w:lvlJc w:val="right"/>
      <w:pPr>
        <w:ind w:left="8389" w:hanging="180"/>
      </w:pPr>
      <w:rPr>
        <w:rFonts w:cs="Times New Roman"/>
      </w:rPr>
    </w:lvl>
  </w:abstractNum>
  <w:abstractNum w:abstractNumId="9" w15:restartNumberingAfterBreak="0">
    <w:nsid w:val="74510915"/>
    <w:multiLevelType w:val="hybridMultilevel"/>
    <w:tmpl w:val="52B66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C4F3538"/>
    <w:multiLevelType w:val="hybridMultilevel"/>
    <w:tmpl w:val="C7049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2"/>
  </w:num>
  <w:num w:numId="5">
    <w:abstractNumId w:val="8"/>
  </w:num>
  <w:num w:numId="6">
    <w:abstractNumId w:val="3"/>
  </w:num>
  <w:num w:numId="7">
    <w:abstractNumId w:val="1"/>
  </w:num>
  <w:num w:numId="8">
    <w:abstractNumId w:val="10"/>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E07"/>
    <w:rsid w:val="00001027"/>
    <w:rsid w:val="00007272"/>
    <w:rsid w:val="00021216"/>
    <w:rsid w:val="00022362"/>
    <w:rsid w:val="00022520"/>
    <w:rsid w:val="00024B2B"/>
    <w:rsid w:val="00024C20"/>
    <w:rsid w:val="00033B2C"/>
    <w:rsid w:val="00040A30"/>
    <w:rsid w:val="000424BE"/>
    <w:rsid w:val="00043572"/>
    <w:rsid w:val="000452EE"/>
    <w:rsid w:val="0005504A"/>
    <w:rsid w:val="00056541"/>
    <w:rsid w:val="000626A8"/>
    <w:rsid w:val="00071BA2"/>
    <w:rsid w:val="00074AC4"/>
    <w:rsid w:val="00076E0A"/>
    <w:rsid w:val="00084B16"/>
    <w:rsid w:val="00087180"/>
    <w:rsid w:val="00095C18"/>
    <w:rsid w:val="00097B8D"/>
    <w:rsid w:val="000B040E"/>
    <w:rsid w:val="000B1072"/>
    <w:rsid w:val="000B6BF1"/>
    <w:rsid w:val="000D013C"/>
    <w:rsid w:val="000D4EF5"/>
    <w:rsid w:val="000D7110"/>
    <w:rsid w:val="000E1F26"/>
    <w:rsid w:val="000E4AF3"/>
    <w:rsid w:val="00101630"/>
    <w:rsid w:val="001017B0"/>
    <w:rsid w:val="00106D13"/>
    <w:rsid w:val="00111CEC"/>
    <w:rsid w:val="0011447D"/>
    <w:rsid w:val="0012414B"/>
    <w:rsid w:val="0012714B"/>
    <w:rsid w:val="001279BA"/>
    <w:rsid w:val="00130597"/>
    <w:rsid w:val="00132E06"/>
    <w:rsid w:val="00135161"/>
    <w:rsid w:val="00135BA1"/>
    <w:rsid w:val="00136144"/>
    <w:rsid w:val="00136638"/>
    <w:rsid w:val="00147977"/>
    <w:rsid w:val="00153A55"/>
    <w:rsid w:val="00155150"/>
    <w:rsid w:val="00160EC9"/>
    <w:rsid w:val="00161CC6"/>
    <w:rsid w:val="00162945"/>
    <w:rsid w:val="00163C7A"/>
    <w:rsid w:val="0016447A"/>
    <w:rsid w:val="001668DB"/>
    <w:rsid w:val="00166F44"/>
    <w:rsid w:val="001707E9"/>
    <w:rsid w:val="001708FD"/>
    <w:rsid w:val="001725F9"/>
    <w:rsid w:val="0017528D"/>
    <w:rsid w:val="00187B50"/>
    <w:rsid w:val="001A2283"/>
    <w:rsid w:val="001A4017"/>
    <w:rsid w:val="001A420A"/>
    <w:rsid w:val="001B2577"/>
    <w:rsid w:val="001B49B6"/>
    <w:rsid w:val="001B6548"/>
    <w:rsid w:val="001B65C0"/>
    <w:rsid w:val="001C2A79"/>
    <w:rsid w:val="001C43FB"/>
    <w:rsid w:val="001C55BC"/>
    <w:rsid w:val="001D1BFC"/>
    <w:rsid w:val="001D4B75"/>
    <w:rsid w:val="001D7D95"/>
    <w:rsid w:val="001E2590"/>
    <w:rsid w:val="001E69BF"/>
    <w:rsid w:val="001F3CCB"/>
    <w:rsid w:val="001F680E"/>
    <w:rsid w:val="0020628A"/>
    <w:rsid w:val="00210E70"/>
    <w:rsid w:val="002158BD"/>
    <w:rsid w:val="00223EEF"/>
    <w:rsid w:val="00227446"/>
    <w:rsid w:val="00230D7C"/>
    <w:rsid w:val="002312B1"/>
    <w:rsid w:val="00234932"/>
    <w:rsid w:val="00243A11"/>
    <w:rsid w:val="00245D2F"/>
    <w:rsid w:val="0025240F"/>
    <w:rsid w:val="00253599"/>
    <w:rsid w:val="00253EDB"/>
    <w:rsid w:val="00260D84"/>
    <w:rsid w:val="00267C54"/>
    <w:rsid w:val="00272550"/>
    <w:rsid w:val="00274029"/>
    <w:rsid w:val="00275764"/>
    <w:rsid w:val="00275E52"/>
    <w:rsid w:val="00275F85"/>
    <w:rsid w:val="002848A0"/>
    <w:rsid w:val="002877E4"/>
    <w:rsid w:val="002929A0"/>
    <w:rsid w:val="00292EC6"/>
    <w:rsid w:val="00296072"/>
    <w:rsid w:val="002A0703"/>
    <w:rsid w:val="002A18E0"/>
    <w:rsid w:val="002A20FD"/>
    <w:rsid w:val="002A26DD"/>
    <w:rsid w:val="002A54D2"/>
    <w:rsid w:val="002B00E3"/>
    <w:rsid w:val="002C3848"/>
    <w:rsid w:val="002C46AF"/>
    <w:rsid w:val="002D1B2E"/>
    <w:rsid w:val="002D3950"/>
    <w:rsid w:val="002D7A76"/>
    <w:rsid w:val="002E1B95"/>
    <w:rsid w:val="002E2CB9"/>
    <w:rsid w:val="002E6478"/>
    <w:rsid w:val="002F7870"/>
    <w:rsid w:val="003034DE"/>
    <w:rsid w:val="003047A9"/>
    <w:rsid w:val="00307B35"/>
    <w:rsid w:val="00307C3E"/>
    <w:rsid w:val="00310A70"/>
    <w:rsid w:val="00320368"/>
    <w:rsid w:val="003403D5"/>
    <w:rsid w:val="0034306C"/>
    <w:rsid w:val="003456B9"/>
    <w:rsid w:val="00351E8F"/>
    <w:rsid w:val="0036128F"/>
    <w:rsid w:val="003654C9"/>
    <w:rsid w:val="003661F2"/>
    <w:rsid w:val="003770CB"/>
    <w:rsid w:val="00385F69"/>
    <w:rsid w:val="00387BB8"/>
    <w:rsid w:val="00391CE5"/>
    <w:rsid w:val="00396577"/>
    <w:rsid w:val="003A3A28"/>
    <w:rsid w:val="003A4A06"/>
    <w:rsid w:val="003C4AFF"/>
    <w:rsid w:val="003C4C05"/>
    <w:rsid w:val="003C4C0D"/>
    <w:rsid w:val="003C6183"/>
    <w:rsid w:val="003D0529"/>
    <w:rsid w:val="003D5B7B"/>
    <w:rsid w:val="003E6492"/>
    <w:rsid w:val="003F1312"/>
    <w:rsid w:val="003F7838"/>
    <w:rsid w:val="00402B7A"/>
    <w:rsid w:val="00405DB5"/>
    <w:rsid w:val="00407609"/>
    <w:rsid w:val="0040769B"/>
    <w:rsid w:val="004102C7"/>
    <w:rsid w:val="00414D70"/>
    <w:rsid w:val="00416B64"/>
    <w:rsid w:val="00421836"/>
    <w:rsid w:val="00426EB3"/>
    <w:rsid w:val="0043057D"/>
    <w:rsid w:val="00444B96"/>
    <w:rsid w:val="00446319"/>
    <w:rsid w:val="004465DF"/>
    <w:rsid w:val="004542C7"/>
    <w:rsid w:val="004571E7"/>
    <w:rsid w:val="00457EAE"/>
    <w:rsid w:val="0046102A"/>
    <w:rsid w:val="00461184"/>
    <w:rsid w:val="0046379B"/>
    <w:rsid w:val="0047163F"/>
    <w:rsid w:val="00476CAF"/>
    <w:rsid w:val="004773D9"/>
    <w:rsid w:val="004837CB"/>
    <w:rsid w:val="00486C1E"/>
    <w:rsid w:val="0049182E"/>
    <w:rsid w:val="00492475"/>
    <w:rsid w:val="004A02AB"/>
    <w:rsid w:val="004A5EF2"/>
    <w:rsid w:val="004A6108"/>
    <w:rsid w:val="004B295F"/>
    <w:rsid w:val="004C189A"/>
    <w:rsid w:val="004C2776"/>
    <w:rsid w:val="004C4E9E"/>
    <w:rsid w:val="004D10B2"/>
    <w:rsid w:val="004D2BAA"/>
    <w:rsid w:val="004E1CD4"/>
    <w:rsid w:val="004E453C"/>
    <w:rsid w:val="004E463F"/>
    <w:rsid w:val="004F1980"/>
    <w:rsid w:val="004F356C"/>
    <w:rsid w:val="004F7B48"/>
    <w:rsid w:val="00512240"/>
    <w:rsid w:val="00512B19"/>
    <w:rsid w:val="005138D7"/>
    <w:rsid w:val="005207D8"/>
    <w:rsid w:val="0052169F"/>
    <w:rsid w:val="00522061"/>
    <w:rsid w:val="00527970"/>
    <w:rsid w:val="00532B30"/>
    <w:rsid w:val="00533CF6"/>
    <w:rsid w:val="005365F0"/>
    <w:rsid w:val="00537CD0"/>
    <w:rsid w:val="00543121"/>
    <w:rsid w:val="00543F7B"/>
    <w:rsid w:val="0054741D"/>
    <w:rsid w:val="005709C5"/>
    <w:rsid w:val="00574C9D"/>
    <w:rsid w:val="00583A94"/>
    <w:rsid w:val="00586878"/>
    <w:rsid w:val="00587D9E"/>
    <w:rsid w:val="00590B55"/>
    <w:rsid w:val="00592D90"/>
    <w:rsid w:val="00595FBC"/>
    <w:rsid w:val="005A20BB"/>
    <w:rsid w:val="005A2A0A"/>
    <w:rsid w:val="005B4DA5"/>
    <w:rsid w:val="005B5AA9"/>
    <w:rsid w:val="005C68E7"/>
    <w:rsid w:val="005C6A4E"/>
    <w:rsid w:val="005D17BC"/>
    <w:rsid w:val="005D2C87"/>
    <w:rsid w:val="005E016D"/>
    <w:rsid w:val="00605FDC"/>
    <w:rsid w:val="00610F84"/>
    <w:rsid w:val="00611541"/>
    <w:rsid w:val="00616590"/>
    <w:rsid w:val="00617743"/>
    <w:rsid w:val="00617C64"/>
    <w:rsid w:val="006206E7"/>
    <w:rsid w:val="00623230"/>
    <w:rsid w:val="00625399"/>
    <w:rsid w:val="0062671B"/>
    <w:rsid w:val="0063176A"/>
    <w:rsid w:val="00640E2A"/>
    <w:rsid w:val="006457F2"/>
    <w:rsid w:val="006470E9"/>
    <w:rsid w:val="00650138"/>
    <w:rsid w:val="006554FB"/>
    <w:rsid w:val="0065575A"/>
    <w:rsid w:val="00666F9B"/>
    <w:rsid w:val="00672306"/>
    <w:rsid w:val="006760A7"/>
    <w:rsid w:val="0067793B"/>
    <w:rsid w:val="0068087C"/>
    <w:rsid w:val="00684E14"/>
    <w:rsid w:val="00693226"/>
    <w:rsid w:val="00697ED3"/>
    <w:rsid w:val="006A3E4D"/>
    <w:rsid w:val="006B00B7"/>
    <w:rsid w:val="006B03EB"/>
    <w:rsid w:val="006B05A9"/>
    <w:rsid w:val="006B4A14"/>
    <w:rsid w:val="006C3E84"/>
    <w:rsid w:val="006D14C8"/>
    <w:rsid w:val="006D6DA1"/>
    <w:rsid w:val="006E1F13"/>
    <w:rsid w:val="006E46AC"/>
    <w:rsid w:val="006E4E49"/>
    <w:rsid w:val="006F11F6"/>
    <w:rsid w:val="0072362B"/>
    <w:rsid w:val="00730282"/>
    <w:rsid w:val="00731DDE"/>
    <w:rsid w:val="00740390"/>
    <w:rsid w:val="0074459E"/>
    <w:rsid w:val="007609D7"/>
    <w:rsid w:val="0076596F"/>
    <w:rsid w:val="00771608"/>
    <w:rsid w:val="007817AD"/>
    <w:rsid w:val="007855E5"/>
    <w:rsid w:val="00793101"/>
    <w:rsid w:val="00793A82"/>
    <w:rsid w:val="00795D69"/>
    <w:rsid w:val="007A13BE"/>
    <w:rsid w:val="007B68BB"/>
    <w:rsid w:val="007C33BD"/>
    <w:rsid w:val="007C6133"/>
    <w:rsid w:val="007D1A1A"/>
    <w:rsid w:val="007D4951"/>
    <w:rsid w:val="007D522F"/>
    <w:rsid w:val="007E02D0"/>
    <w:rsid w:val="007E0CEE"/>
    <w:rsid w:val="007E66F9"/>
    <w:rsid w:val="007F2807"/>
    <w:rsid w:val="007F4656"/>
    <w:rsid w:val="008003E3"/>
    <w:rsid w:val="00801599"/>
    <w:rsid w:val="008045CE"/>
    <w:rsid w:val="0080548F"/>
    <w:rsid w:val="0081308D"/>
    <w:rsid w:val="00813F76"/>
    <w:rsid w:val="00815884"/>
    <w:rsid w:val="0082748D"/>
    <w:rsid w:val="00833514"/>
    <w:rsid w:val="00837102"/>
    <w:rsid w:val="00842AC6"/>
    <w:rsid w:val="00845082"/>
    <w:rsid w:val="008477AE"/>
    <w:rsid w:val="00850FE3"/>
    <w:rsid w:val="00864916"/>
    <w:rsid w:val="008657CA"/>
    <w:rsid w:val="0087106C"/>
    <w:rsid w:val="00871483"/>
    <w:rsid w:val="008718A4"/>
    <w:rsid w:val="00881E07"/>
    <w:rsid w:val="00881EFD"/>
    <w:rsid w:val="0088264E"/>
    <w:rsid w:val="008904EB"/>
    <w:rsid w:val="008A125C"/>
    <w:rsid w:val="008A3F89"/>
    <w:rsid w:val="008B1633"/>
    <w:rsid w:val="008B3454"/>
    <w:rsid w:val="008B639F"/>
    <w:rsid w:val="008C2FEC"/>
    <w:rsid w:val="008C7FB3"/>
    <w:rsid w:val="008F5F93"/>
    <w:rsid w:val="00900717"/>
    <w:rsid w:val="00901797"/>
    <w:rsid w:val="00904381"/>
    <w:rsid w:val="00913B6C"/>
    <w:rsid w:val="00916F78"/>
    <w:rsid w:val="009315FC"/>
    <w:rsid w:val="00941D5A"/>
    <w:rsid w:val="0094214B"/>
    <w:rsid w:val="00943DB1"/>
    <w:rsid w:val="0095340F"/>
    <w:rsid w:val="009570F6"/>
    <w:rsid w:val="009608E3"/>
    <w:rsid w:val="00960D56"/>
    <w:rsid w:val="00965CBD"/>
    <w:rsid w:val="00966EC6"/>
    <w:rsid w:val="00967EB9"/>
    <w:rsid w:val="00967ECC"/>
    <w:rsid w:val="0098431A"/>
    <w:rsid w:val="009934DE"/>
    <w:rsid w:val="009A0EE9"/>
    <w:rsid w:val="009B17DB"/>
    <w:rsid w:val="009B7510"/>
    <w:rsid w:val="009B756C"/>
    <w:rsid w:val="009B7BDD"/>
    <w:rsid w:val="009C17CA"/>
    <w:rsid w:val="009C6C00"/>
    <w:rsid w:val="009C6C2F"/>
    <w:rsid w:val="009D038A"/>
    <w:rsid w:val="009D3FF4"/>
    <w:rsid w:val="009E0DA7"/>
    <w:rsid w:val="009E2080"/>
    <w:rsid w:val="009E5ECE"/>
    <w:rsid w:val="009F666C"/>
    <w:rsid w:val="00A0028E"/>
    <w:rsid w:val="00A020F2"/>
    <w:rsid w:val="00A035F1"/>
    <w:rsid w:val="00A05D5A"/>
    <w:rsid w:val="00A30614"/>
    <w:rsid w:val="00A32F15"/>
    <w:rsid w:val="00A3352C"/>
    <w:rsid w:val="00A33D73"/>
    <w:rsid w:val="00A33D9E"/>
    <w:rsid w:val="00A3629D"/>
    <w:rsid w:val="00A41CC9"/>
    <w:rsid w:val="00A437E6"/>
    <w:rsid w:val="00A4533C"/>
    <w:rsid w:val="00A504D1"/>
    <w:rsid w:val="00A50E12"/>
    <w:rsid w:val="00A51B82"/>
    <w:rsid w:val="00A5285F"/>
    <w:rsid w:val="00A607C2"/>
    <w:rsid w:val="00A701EE"/>
    <w:rsid w:val="00A7034B"/>
    <w:rsid w:val="00A731C8"/>
    <w:rsid w:val="00A76E31"/>
    <w:rsid w:val="00A77249"/>
    <w:rsid w:val="00A77DC7"/>
    <w:rsid w:val="00A85D0F"/>
    <w:rsid w:val="00A9129C"/>
    <w:rsid w:val="00A921C3"/>
    <w:rsid w:val="00A92274"/>
    <w:rsid w:val="00A9747A"/>
    <w:rsid w:val="00AA3F1B"/>
    <w:rsid w:val="00AB3004"/>
    <w:rsid w:val="00AC0359"/>
    <w:rsid w:val="00AC3EE2"/>
    <w:rsid w:val="00AD0041"/>
    <w:rsid w:val="00AE7768"/>
    <w:rsid w:val="00AF2011"/>
    <w:rsid w:val="00AF731F"/>
    <w:rsid w:val="00B0012E"/>
    <w:rsid w:val="00B0055B"/>
    <w:rsid w:val="00B02868"/>
    <w:rsid w:val="00B0756A"/>
    <w:rsid w:val="00B1195B"/>
    <w:rsid w:val="00B1201E"/>
    <w:rsid w:val="00B13CC4"/>
    <w:rsid w:val="00B17617"/>
    <w:rsid w:val="00B30EF6"/>
    <w:rsid w:val="00B319E3"/>
    <w:rsid w:val="00B33C1B"/>
    <w:rsid w:val="00B348AB"/>
    <w:rsid w:val="00B4673A"/>
    <w:rsid w:val="00B47365"/>
    <w:rsid w:val="00B47B0E"/>
    <w:rsid w:val="00B5091F"/>
    <w:rsid w:val="00B573FB"/>
    <w:rsid w:val="00B6296C"/>
    <w:rsid w:val="00B67A58"/>
    <w:rsid w:val="00B71751"/>
    <w:rsid w:val="00B828CC"/>
    <w:rsid w:val="00B8445A"/>
    <w:rsid w:val="00B97E50"/>
    <w:rsid w:val="00BA1DCA"/>
    <w:rsid w:val="00BB0D16"/>
    <w:rsid w:val="00BB512F"/>
    <w:rsid w:val="00BB5152"/>
    <w:rsid w:val="00BC5DF6"/>
    <w:rsid w:val="00BD07B0"/>
    <w:rsid w:val="00BD6E93"/>
    <w:rsid w:val="00BE3C51"/>
    <w:rsid w:val="00BF4B51"/>
    <w:rsid w:val="00BF6E48"/>
    <w:rsid w:val="00C00235"/>
    <w:rsid w:val="00C03ACC"/>
    <w:rsid w:val="00C12054"/>
    <w:rsid w:val="00C179B6"/>
    <w:rsid w:val="00C17E0A"/>
    <w:rsid w:val="00C2408B"/>
    <w:rsid w:val="00C25607"/>
    <w:rsid w:val="00C42333"/>
    <w:rsid w:val="00C43F4B"/>
    <w:rsid w:val="00C507ED"/>
    <w:rsid w:val="00C55377"/>
    <w:rsid w:val="00C60F0B"/>
    <w:rsid w:val="00C63888"/>
    <w:rsid w:val="00C6571F"/>
    <w:rsid w:val="00C71527"/>
    <w:rsid w:val="00C73E75"/>
    <w:rsid w:val="00C9091F"/>
    <w:rsid w:val="00C9138A"/>
    <w:rsid w:val="00C91C40"/>
    <w:rsid w:val="00C93F9C"/>
    <w:rsid w:val="00CA0FE5"/>
    <w:rsid w:val="00CA18D2"/>
    <w:rsid w:val="00CA3E6D"/>
    <w:rsid w:val="00CA5999"/>
    <w:rsid w:val="00CB1AAD"/>
    <w:rsid w:val="00CC00BB"/>
    <w:rsid w:val="00CC0BC1"/>
    <w:rsid w:val="00CC7183"/>
    <w:rsid w:val="00CD6439"/>
    <w:rsid w:val="00CE4CA0"/>
    <w:rsid w:val="00CE79C2"/>
    <w:rsid w:val="00CF290F"/>
    <w:rsid w:val="00CF7B93"/>
    <w:rsid w:val="00D114B1"/>
    <w:rsid w:val="00D16D3B"/>
    <w:rsid w:val="00D34738"/>
    <w:rsid w:val="00D4548B"/>
    <w:rsid w:val="00D702A7"/>
    <w:rsid w:val="00D7174C"/>
    <w:rsid w:val="00D7618F"/>
    <w:rsid w:val="00D76217"/>
    <w:rsid w:val="00D763AB"/>
    <w:rsid w:val="00D81D60"/>
    <w:rsid w:val="00D87C88"/>
    <w:rsid w:val="00D91CC1"/>
    <w:rsid w:val="00D92203"/>
    <w:rsid w:val="00D9722C"/>
    <w:rsid w:val="00DA594E"/>
    <w:rsid w:val="00DB3650"/>
    <w:rsid w:val="00DD1EE4"/>
    <w:rsid w:val="00DD68A5"/>
    <w:rsid w:val="00DE469E"/>
    <w:rsid w:val="00DE6472"/>
    <w:rsid w:val="00E0016D"/>
    <w:rsid w:val="00E00B0D"/>
    <w:rsid w:val="00E1428E"/>
    <w:rsid w:val="00E30226"/>
    <w:rsid w:val="00E364C5"/>
    <w:rsid w:val="00E36F56"/>
    <w:rsid w:val="00E51A4B"/>
    <w:rsid w:val="00E53096"/>
    <w:rsid w:val="00E54E56"/>
    <w:rsid w:val="00E63E26"/>
    <w:rsid w:val="00E73186"/>
    <w:rsid w:val="00E83B08"/>
    <w:rsid w:val="00E918B6"/>
    <w:rsid w:val="00EA513F"/>
    <w:rsid w:val="00EA74B7"/>
    <w:rsid w:val="00EB0379"/>
    <w:rsid w:val="00EB137F"/>
    <w:rsid w:val="00EB4B97"/>
    <w:rsid w:val="00EB6960"/>
    <w:rsid w:val="00EC15D4"/>
    <w:rsid w:val="00ED01CA"/>
    <w:rsid w:val="00ED11EE"/>
    <w:rsid w:val="00ED19CF"/>
    <w:rsid w:val="00ED21B5"/>
    <w:rsid w:val="00EE16E7"/>
    <w:rsid w:val="00EE63E8"/>
    <w:rsid w:val="00EE76B5"/>
    <w:rsid w:val="00EF615F"/>
    <w:rsid w:val="00F03D80"/>
    <w:rsid w:val="00F07F7B"/>
    <w:rsid w:val="00F109BC"/>
    <w:rsid w:val="00F1143A"/>
    <w:rsid w:val="00F32E4E"/>
    <w:rsid w:val="00F36E4D"/>
    <w:rsid w:val="00F403B3"/>
    <w:rsid w:val="00F447B9"/>
    <w:rsid w:val="00F552E7"/>
    <w:rsid w:val="00F60114"/>
    <w:rsid w:val="00F6186D"/>
    <w:rsid w:val="00F644AC"/>
    <w:rsid w:val="00F65DCC"/>
    <w:rsid w:val="00F662AC"/>
    <w:rsid w:val="00F66D24"/>
    <w:rsid w:val="00F70E46"/>
    <w:rsid w:val="00F73CF5"/>
    <w:rsid w:val="00F84A40"/>
    <w:rsid w:val="00FA46AB"/>
    <w:rsid w:val="00FA7CD2"/>
    <w:rsid w:val="00FB5830"/>
    <w:rsid w:val="00FC3F3F"/>
    <w:rsid w:val="00FC63A3"/>
    <w:rsid w:val="00FE7FA5"/>
    <w:rsid w:val="00FF49EB"/>
    <w:rsid w:val="00FF4BE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531982"/>
  <w15:docId w15:val="{75D8CD69-4473-4261-9F7E-A0109CB8C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semiHidden="1" w:uiPriority="0" w:unhideWhenUsed="1"/>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
    <w:name w:val="Normal"/>
    <w:qFormat/>
    <w:rsid w:val="00BA1DCA"/>
    <w:pPr>
      <w:spacing w:after="200" w:line="276" w:lineRule="auto"/>
    </w:pPr>
    <w:rPr>
      <w:sz w:val="22"/>
      <w:szCs w:val="22"/>
      <w:lang w:val="hu-HU"/>
    </w:rPr>
  </w:style>
  <w:style w:type="paragraph" w:styleId="Cmsor1">
    <w:name w:val="heading 1"/>
    <w:basedOn w:val="Norml"/>
    <w:next w:val="Norml"/>
    <w:link w:val="Cmsor1Char"/>
    <w:uiPriority w:val="99"/>
    <w:qFormat/>
    <w:rsid w:val="00CA18D2"/>
    <w:pPr>
      <w:keepNext/>
      <w:keepLines/>
      <w:spacing w:before="480" w:after="0" w:line="240" w:lineRule="auto"/>
      <w:outlineLvl w:val="0"/>
    </w:pPr>
    <w:rPr>
      <w:rFonts w:ascii="Cambria" w:eastAsia="Times New Roman" w:hAnsi="Cambria"/>
      <w:b/>
      <w:bCs/>
      <w:color w:val="345A8A"/>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uiPriority w:val="99"/>
    <w:locked/>
    <w:rsid w:val="00CA18D2"/>
    <w:rPr>
      <w:rFonts w:ascii="Cambria" w:hAnsi="Cambria" w:cs="Times New Roman"/>
      <w:b/>
      <w:bCs/>
      <w:color w:val="345A8A"/>
      <w:sz w:val="32"/>
      <w:szCs w:val="32"/>
      <w:lang w:val="hu-HU"/>
    </w:rPr>
  </w:style>
  <w:style w:type="character" w:customStyle="1" w:styleId="TitleorangelightcharacterNN">
    <w:name w:val="Title orange light character NN"/>
    <w:uiPriority w:val="99"/>
    <w:rsid w:val="00881E07"/>
    <w:rPr>
      <w:rFonts w:cs="Times New Roman"/>
      <w:b/>
      <w:color w:val="4F81BD"/>
      <w:sz w:val="48"/>
    </w:rPr>
  </w:style>
  <w:style w:type="character" w:customStyle="1" w:styleId="TitleorangemediumcharacterNN">
    <w:name w:val="Title orange medium character NN"/>
    <w:uiPriority w:val="99"/>
    <w:rsid w:val="00881E07"/>
    <w:rPr>
      <w:rFonts w:cs="Times New Roman"/>
      <w:b/>
      <w:color w:val="C0504D"/>
      <w:sz w:val="48"/>
    </w:rPr>
  </w:style>
  <w:style w:type="character" w:customStyle="1" w:styleId="TitleorangedarkcharacterNN">
    <w:name w:val="Title orange dark character NN"/>
    <w:uiPriority w:val="99"/>
    <w:rsid w:val="00881E07"/>
    <w:rPr>
      <w:rFonts w:cs="Times New Roman"/>
      <w:b/>
      <w:color w:val="9BBB59"/>
      <w:sz w:val="48"/>
    </w:rPr>
  </w:style>
  <w:style w:type="paragraph" w:styleId="lfej">
    <w:name w:val="header"/>
    <w:basedOn w:val="Norml"/>
    <w:link w:val="lfejChar"/>
    <w:uiPriority w:val="99"/>
    <w:rsid w:val="00881E07"/>
    <w:pPr>
      <w:tabs>
        <w:tab w:val="center" w:pos="4703"/>
        <w:tab w:val="right" w:pos="9406"/>
      </w:tabs>
      <w:spacing w:after="0" w:line="240" w:lineRule="auto"/>
    </w:pPr>
  </w:style>
  <w:style w:type="character" w:customStyle="1" w:styleId="lfejChar">
    <w:name w:val="Élőfej Char"/>
    <w:link w:val="lfej"/>
    <w:uiPriority w:val="99"/>
    <w:locked/>
    <w:rsid w:val="00881E07"/>
    <w:rPr>
      <w:rFonts w:cs="Times New Roman"/>
      <w:lang w:val="hu-HU"/>
    </w:rPr>
  </w:style>
  <w:style w:type="paragraph" w:styleId="llb">
    <w:name w:val="footer"/>
    <w:basedOn w:val="Norml"/>
    <w:link w:val="llbChar"/>
    <w:uiPriority w:val="99"/>
    <w:rsid w:val="00881E07"/>
    <w:pPr>
      <w:tabs>
        <w:tab w:val="center" w:pos="4703"/>
        <w:tab w:val="right" w:pos="9406"/>
      </w:tabs>
      <w:spacing w:after="0" w:line="240" w:lineRule="auto"/>
    </w:pPr>
  </w:style>
  <w:style w:type="character" w:customStyle="1" w:styleId="llbChar">
    <w:name w:val="Élőláb Char"/>
    <w:link w:val="llb"/>
    <w:uiPriority w:val="99"/>
    <w:locked/>
    <w:rsid w:val="00881E07"/>
    <w:rPr>
      <w:rFonts w:cs="Times New Roman"/>
      <w:lang w:val="hu-HU"/>
    </w:rPr>
  </w:style>
  <w:style w:type="paragraph" w:styleId="Buborkszveg">
    <w:name w:val="Balloon Text"/>
    <w:basedOn w:val="Norml"/>
    <w:link w:val="BuborkszvegChar"/>
    <w:uiPriority w:val="99"/>
    <w:semiHidden/>
    <w:rsid w:val="00881E07"/>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locked/>
    <w:rsid w:val="00881E07"/>
    <w:rPr>
      <w:rFonts w:ascii="Tahoma" w:hAnsi="Tahoma" w:cs="Tahoma"/>
      <w:sz w:val="16"/>
      <w:szCs w:val="16"/>
      <w:lang w:val="hu-HU"/>
    </w:rPr>
  </w:style>
  <w:style w:type="character" w:styleId="Hiperhivatkozs">
    <w:name w:val="Hyperlink"/>
    <w:uiPriority w:val="99"/>
    <w:rsid w:val="00CA18D2"/>
    <w:rPr>
      <w:rFonts w:cs="Times New Roman"/>
      <w:color w:val="0000FF"/>
      <w:u w:val="single"/>
    </w:rPr>
  </w:style>
  <w:style w:type="character" w:styleId="Mrltotthiperhivatkozs">
    <w:name w:val="FollowedHyperlink"/>
    <w:uiPriority w:val="99"/>
    <w:semiHidden/>
    <w:rsid w:val="008477AE"/>
    <w:rPr>
      <w:rFonts w:cs="Times New Roman"/>
      <w:color w:val="800080"/>
      <w:u w:val="single"/>
    </w:rPr>
  </w:style>
  <w:style w:type="character" w:styleId="Jegyzethivatkozs">
    <w:name w:val="annotation reference"/>
    <w:uiPriority w:val="99"/>
    <w:semiHidden/>
    <w:rsid w:val="00166F44"/>
    <w:rPr>
      <w:rFonts w:cs="Times New Roman"/>
      <w:sz w:val="16"/>
      <w:szCs w:val="16"/>
    </w:rPr>
  </w:style>
  <w:style w:type="paragraph" w:styleId="Jegyzetszveg">
    <w:name w:val="annotation text"/>
    <w:basedOn w:val="Norml"/>
    <w:link w:val="JegyzetszvegChar"/>
    <w:uiPriority w:val="99"/>
    <w:rsid w:val="00166F44"/>
    <w:pPr>
      <w:spacing w:line="240" w:lineRule="auto"/>
    </w:pPr>
    <w:rPr>
      <w:sz w:val="20"/>
      <w:szCs w:val="20"/>
    </w:rPr>
  </w:style>
  <w:style w:type="character" w:customStyle="1" w:styleId="JegyzetszvegChar">
    <w:name w:val="Jegyzetszöveg Char"/>
    <w:link w:val="Jegyzetszveg"/>
    <w:uiPriority w:val="99"/>
    <w:locked/>
    <w:rsid w:val="00166F44"/>
    <w:rPr>
      <w:rFonts w:cs="Times New Roman"/>
      <w:sz w:val="20"/>
      <w:szCs w:val="20"/>
      <w:lang w:val="hu-HU"/>
    </w:rPr>
  </w:style>
  <w:style w:type="paragraph" w:styleId="Megjegyzstrgya">
    <w:name w:val="annotation subject"/>
    <w:basedOn w:val="Jegyzetszveg"/>
    <w:next w:val="Jegyzetszveg"/>
    <w:link w:val="MegjegyzstrgyaChar"/>
    <w:uiPriority w:val="99"/>
    <w:semiHidden/>
    <w:rsid w:val="00166F44"/>
    <w:rPr>
      <w:b/>
      <w:bCs/>
    </w:rPr>
  </w:style>
  <w:style w:type="character" w:customStyle="1" w:styleId="MegjegyzstrgyaChar">
    <w:name w:val="Megjegyzés tárgya Char"/>
    <w:link w:val="Megjegyzstrgya"/>
    <w:uiPriority w:val="99"/>
    <w:semiHidden/>
    <w:locked/>
    <w:rsid w:val="00166F44"/>
    <w:rPr>
      <w:rFonts w:cs="Times New Roman"/>
      <w:b/>
      <w:bCs/>
      <w:sz w:val="20"/>
      <w:szCs w:val="20"/>
      <w:lang w:val="hu-HU"/>
    </w:rPr>
  </w:style>
  <w:style w:type="paragraph" w:styleId="NormlWeb">
    <w:name w:val="Normal (Web)"/>
    <w:basedOn w:val="Norml"/>
    <w:uiPriority w:val="99"/>
    <w:rsid w:val="00605FDC"/>
    <w:pPr>
      <w:spacing w:before="100" w:beforeAutospacing="1" w:after="100" w:afterAutospacing="1" w:line="240" w:lineRule="auto"/>
    </w:pPr>
    <w:rPr>
      <w:rFonts w:ascii="Times New Roman" w:hAnsi="Times New Roman"/>
      <w:sz w:val="24"/>
      <w:szCs w:val="24"/>
      <w:lang w:eastAsia="hu-HU"/>
    </w:rPr>
  </w:style>
  <w:style w:type="paragraph" w:styleId="Cm">
    <w:name w:val="Title"/>
    <w:basedOn w:val="Norml"/>
    <w:next w:val="Norml"/>
    <w:link w:val="CmChar"/>
    <w:uiPriority w:val="99"/>
    <w:qFormat/>
    <w:rsid w:val="00666F9B"/>
    <w:pPr>
      <w:spacing w:after="0" w:line="240" w:lineRule="auto"/>
      <w:contextualSpacing/>
    </w:pPr>
    <w:rPr>
      <w:rFonts w:ascii="Cambria" w:eastAsia="Times New Roman" w:hAnsi="Cambria"/>
      <w:spacing w:val="-10"/>
      <w:kern w:val="28"/>
      <w:sz w:val="56"/>
      <w:szCs w:val="56"/>
    </w:rPr>
  </w:style>
  <w:style w:type="character" w:customStyle="1" w:styleId="CmChar">
    <w:name w:val="Cím Char"/>
    <w:link w:val="Cm"/>
    <w:uiPriority w:val="99"/>
    <w:locked/>
    <w:rsid w:val="00666F9B"/>
    <w:rPr>
      <w:rFonts w:ascii="Cambria" w:hAnsi="Cambria" w:cs="Times New Roman"/>
      <w:spacing w:val="-10"/>
      <w:kern w:val="28"/>
      <w:sz w:val="56"/>
      <w:szCs w:val="56"/>
      <w:lang w:val="hu-HU"/>
    </w:rPr>
  </w:style>
  <w:style w:type="paragraph" w:styleId="Lbjegyzetszveg">
    <w:name w:val="footnote text"/>
    <w:basedOn w:val="Norml"/>
    <w:link w:val="LbjegyzetszvegChar"/>
    <w:uiPriority w:val="99"/>
    <w:semiHidden/>
    <w:rsid w:val="001A420A"/>
    <w:pPr>
      <w:spacing w:after="0" w:line="240" w:lineRule="auto"/>
    </w:pPr>
    <w:rPr>
      <w:sz w:val="20"/>
      <w:szCs w:val="20"/>
    </w:rPr>
  </w:style>
  <w:style w:type="character" w:customStyle="1" w:styleId="LbjegyzetszvegChar">
    <w:name w:val="Lábjegyzetszöveg Char"/>
    <w:link w:val="Lbjegyzetszveg"/>
    <w:uiPriority w:val="99"/>
    <w:semiHidden/>
    <w:locked/>
    <w:rsid w:val="001A420A"/>
    <w:rPr>
      <w:rFonts w:cs="Times New Roman"/>
      <w:sz w:val="20"/>
      <w:szCs w:val="20"/>
      <w:lang w:val="hu-HU"/>
    </w:rPr>
  </w:style>
  <w:style w:type="character" w:styleId="Lbjegyzet-hivatkozs">
    <w:name w:val="footnote reference"/>
    <w:uiPriority w:val="99"/>
    <w:semiHidden/>
    <w:rsid w:val="001A420A"/>
    <w:rPr>
      <w:rFonts w:cs="Times New Roman"/>
      <w:vertAlign w:val="superscript"/>
    </w:rPr>
  </w:style>
  <w:style w:type="paragraph" w:styleId="Listaszerbekezds">
    <w:name w:val="List Paragraph"/>
    <w:basedOn w:val="Norml"/>
    <w:uiPriority w:val="34"/>
    <w:qFormat/>
    <w:rsid w:val="00F65DCC"/>
    <w:pPr>
      <w:spacing w:after="0" w:line="240" w:lineRule="auto"/>
      <w:ind w:left="720"/>
    </w:pPr>
    <w:rPr>
      <w:lang w:val="en-US"/>
    </w:rPr>
  </w:style>
  <w:style w:type="character" w:customStyle="1" w:styleId="hs110">
    <w:name w:val="hs110"/>
    <w:uiPriority w:val="99"/>
    <w:rsid w:val="009608E3"/>
    <w:rPr>
      <w:rFonts w:cs="Times New Roman"/>
    </w:rPr>
  </w:style>
  <w:style w:type="paragraph" w:styleId="Vltozat">
    <w:name w:val="Revision"/>
    <w:hidden/>
    <w:uiPriority w:val="99"/>
    <w:semiHidden/>
    <w:rsid w:val="00C9091F"/>
    <w:rPr>
      <w:sz w:val="22"/>
      <w:szCs w:val="22"/>
      <w:lang w:val="hu-HU"/>
    </w:rPr>
  </w:style>
  <w:style w:type="paragraph" w:styleId="Nincstrkz">
    <w:name w:val="No Spacing"/>
    <w:uiPriority w:val="1"/>
    <w:qFormat/>
    <w:rsid w:val="00913B6C"/>
    <w:rPr>
      <w:rFonts w:asciiTheme="minorHAnsi" w:eastAsiaTheme="minorHAnsi" w:hAnsiTheme="minorHAnsi" w:cstheme="minorBidi"/>
      <w:sz w:val="22"/>
      <w:szCs w:val="22"/>
      <w:lang w:val="hu-HU"/>
    </w:rPr>
  </w:style>
  <w:style w:type="paragraph" w:customStyle="1" w:styleId="Head1">
    <w:name w:val="Head 1"/>
    <w:basedOn w:val="Norml"/>
    <w:uiPriority w:val="99"/>
    <w:rsid w:val="001E69BF"/>
    <w:pPr>
      <w:keepNext/>
      <w:numPr>
        <w:numId w:val="10"/>
      </w:numPr>
      <w:spacing w:after="240" w:line="240" w:lineRule="auto"/>
      <w:ind w:left="510" w:hanging="510"/>
      <w:jc w:val="both"/>
    </w:pPr>
    <w:rPr>
      <w:rFonts w:ascii="Arial" w:eastAsiaTheme="minorHAnsi" w:hAnsi="Arial" w:cs="Arial"/>
      <w:b/>
      <w:bCs/>
      <w:lang w:eastAsia="ja-JP"/>
    </w:rPr>
  </w:style>
  <w:style w:type="paragraph" w:customStyle="1" w:styleId="Head2">
    <w:name w:val="Head 2"/>
    <w:basedOn w:val="Norml"/>
    <w:uiPriority w:val="99"/>
    <w:rsid w:val="001E69BF"/>
    <w:pPr>
      <w:keepNext/>
      <w:numPr>
        <w:ilvl w:val="1"/>
        <w:numId w:val="10"/>
      </w:numPr>
      <w:spacing w:after="120" w:line="240" w:lineRule="auto"/>
      <w:jc w:val="both"/>
    </w:pPr>
    <w:rPr>
      <w:rFonts w:ascii="Arial" w:eastAsiaTheme="minorHAnsi" w:hAnsi="Arial" w:cs="Arial"/>
      <w:b/>
      <w:bCs/>
      <w:sz w:val="20"/>
      <w:szCs w:val="20"/>
      <w:lang w:eastAsia="ja-JP"/>
    </w:rPr>
  </w:style>
  <w:style w:type="paragraph" w:customStyle="1" w:styleId="Head3">
    <w:name w:val="Head 3"/>
    <w:basedOn w:val="Norml"/>
    <w:uiPriority w:val="99"/>
    <w:rsid w:val="001E69BF"/>
    <w:pPr>
      <w:keepNext/>
      <w:numPr>
        <w:ilvl w:val="2"/>
        <w:numId w:val="10"/>
      </w:numPr>
      <w:spacing w:after="0" w:line="240" w:lineRule="auto"/>
      <w:ind w:left="510" w:hanging="510"/>
    </w:pPr>
    <w:rPr>
      <w:rFonts w:ascii="Arial" w:eastAsiaTheme="minorHAnsi" w:hAnsi="Arial" w:cs="Arial"/>
      <w:sz w:val="20"/>
      <w:szCs w:val="20"/>
      <w:u w:val="single"/>
      <w:lang w:eastAsia="ja-JP"/>
    </w:rPr>
  </w:style>
  <w:style w:type="paragraph" w:customStyle="1" w:styleId="Cmsor41">
    <w:name w:val="Címsor 41"/>
    <w:basedOn w:val="Norml"/>
    <w:rsid w:val="001E69BF"/>
    <w:pPr>
      <w:numPr>
        <w:ilvl w:val="3"/>
        <w:numId w:val="10"/>
      </w:numPr>
      <w:spacing w:after="0" w:line="240" w:lineRule="auto"/>
      <w:ind w:left="0" w:firstLine="0"/>
    </w:pPr>
    <w:rPr>
      <w:rFonts w:eastAsiaTheme="minorHAnsi"/>
      <w:lang w:eastAsia="hu-HU"/>
    </w:rPr>
  </w:style>
  <w:style w:type="paragraph" w:customStyle="1" w:styleId="Cmsor51">
    <w:name w:val="Címsor 51"/>
    <w:basedOn w:val="Norml"/>
    <w:rsid w:val="001E69BF"/>
    <w:pPr>
      <w:numPr>
        <w:ilvl w:val="4"/>
        <w:numId w:val="10"/>
      </w:numPr>
      <w:spacing w:after="0" w:line="240" w:lineRule="auto"/>
      <w:ind w:left="0" w:firstLine="0"/>
    </w:pPr>
    <w:rPr>
      <w:rFonts w:eastAsiaTheme="minorHAnsi"/>
      <w:lang w:eastAsia="hu-HU"/>
    </w:rPr>
  </w:style>
  <w:style w:type="paragraph" w:customStyle="1" w:styleId="Cmsor61">
    <w:name w:val="Címsor 61"/>
    <w:basedOn w:val="Norml"/>
    <w:rsid w:val="001E69BF"/>
    <w:pPr>
      <w:numPr>
        <w:ilvl w:val="5"/>
        <w:numId w:val="10"/>
      </w:numPr>
      <w:spacing w:after="0" w:line="240" w:lineRule="auto"/>
      <w:ind w:left="0" w:firstLine="0"/>
    </w:pPr>
    <w:rPr>
      <w:rFonts w:eastAsiaTheme="minorHAnsi"/>
      <w:lang w:eastAsia="hu-HU"/>
    </w:rPr>
  </w:style>
  <w:style w:type="paragraph" w:customStyle="1" w:styleId="Cmsor71">
    <w:name w:val="Címsor 71"/>
    <w:basedOn w:val="Norml"/>
    <w:rsid w:val="001E69BF"/>
    <w:pPr>
      <w:numPr>
        <w:ilvl w:val="6"/>
        <w:numId w:val="10"/>
      </w:numPr>
      <w:spacing w:after="0" w:line="240" w:lineRule="auto"/>
      <w:ind w:left="0" w:firstLine="0"/>
    </w:pPr>
    <w:rPr>
      <w:rFonts w:eastAsiaTheme="minorHAnsi"/>
      <w:lang w:eastAsia="hu-HU"/>
    </w:rPr>
  </w:style>
  <w:style w:type="paragraph" w:customStyle="1" w:styleId="Cmsor81">
    <w:name w:val="Címsor 81"/>
    <w:basedOn w:val="Norml"/>
    <w:rsid w:val="001E69BF"/>
    <w:pPr>
      <w:numPr>
        <w:ilvl w:val="7"/>
        <w:numId w:val="10"/>
      </w:numPr>
      <w:spacing w:after="0" w:line="240" w:lineRule="auto"/>
      <w:ind w:left="0" w:firstLine="0"/>
    </w:pPr>
    <w:rPr>
      <w:rFonts w:eastAsiaTheme="minorHAnsi"/>
      <w:lang w:eastAsia="hu-HU"/>
    </w:rPr>
  </w:style>
  <w:style w:type="paragraph" w:customStyle="1" w:styleId="Cmsor91">
    <w:name w:val="Címsor 91"/>
    <w:basedOn w:val="Norml"/>
    <w:rsid w:val="001E69BF"/>
    <w:pPr>
      <w:numPr>
        <w:ilvl w:val="8"/>
        <w:numId w:val="10"/>
      </w:numPr>
      <w:spacing w:after="0" w:line="240" w:lineRule="auto"/>
      <w:ind w:left="0" w:firstLine="0"/>
    </w:pPr>
    <w:rPr>
      <w:rFonts w:eastAsiaTheme="minorHAnsi"/>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79836">
      <w:bodyDiv w:val="1"/>
      <w:marLeft w:val="0"/>
      <w:marRight w:val="0"/>
      <w:marTop w:val="0"/>
      <w:marBottom w:val="0"/>
      <w:divBdr>
        <w:top w:val="none" w:sz="0" w:space="0" w:color="auto"/>
        <w:left w:val="none" w:sz="0" w:space="0" w:color="auto"/>
        <w:bottom w:val="none" w:sz="0" w:space="0" w:color="auto"/>
        <w:right w:val="none" w:sz="0" w:space="0" w:color="auto"/>
      </w:divBdr>
    </w:div>
    <w:div w:id="603999374">
      <w:bodyDiv w:val="1"/>
      <w:marLeft w:val="0"/>
      <w:marRight w:val="0"/>
      <w:marTop w:val="0"/>
      <w:marBottom w:val="0"/>
      <w:divBdr>
        <w:top w:val="none" w:sz="0" w:space="0" w:color="auto"/>
        <w:left w:val="none" w:sz="0" w:space="0" w:color="auto"/>
        <w:bottom w:val="none" w:sz="0" w:space="0" w:color="auto"/>
        <w:right w:val="none" w:sz="0" w:space="0" w:color="auto"/>
      </w:divBdr>
    </w:div>
    <w:div w:id="1537699225">
      <w:bodyDiv w:val="1"/>
      <w:marLeft w:val="0"/>
      <w:marRight w:val="0"/>
      <w:marTop w:val="0"/>
      <w:marBottom w:val="0"/>
      <w:divBdr>
        <w:top w:val="none" w:sz="0" w:space="0" w:color="auto"/>
        <w:left w:val="none" w:sz="0" w:space="0" w:color="auto"/>
        <w:bottom w:val="none" w:sz="0" w:space="0" w:color="auto"/>
        <w:right w:val="none" w:sz="0" w:space="0" w:color="auto"/>
      </w:divBdr>
      <w:divsChild>
        <w:div w:id="1948543756">
          <w:marLeft w:val="0"/>
          <w:marRight w:val="0"/>
          <w:marTop w:val="0"/>
          <w:marBottom w:val="0"/>
          <w:divBdr>
            <w:top w:val="none" w:sz="0" w:space="0" w:color="auto"/>
            <w:left w:val="none" w:sz="0" w:space="0" w:color="auto"/>
            <w:bottom w:val="none" w:sz="0" w:space="0" w:color="auto"/>
            <w:right w:val="none" w:sz="0" w:space="0" w:color="auto"/>
          </w:divBdr>
          <w:divsChild>
            <w:div w:id="419646552">
              <w:marLeft w:val="0"/>
              <w:marRight w:val="0"/>
              <w:marTop w:val="0"/>
              <w:marBottom w:val="0"/>
              <w:divBdr>
                <w:top w:val="none" w:sz="0" w:space="0" w:color="auto"/>
                <w:left w:val="none" w:sz="0" w:space="0" w:color="auto"/>
                <w:bottom w:val="none" w:sz="0" w:space="0" w:color="auto"/>
                <w:right w:val="none" w:sz="0" w:space="0" w:color="auto"/>
              </w:divBdr>
              <w:divsChild>
                <w:div w:id="165365248">
                  <w:marLeft w:val="0"/>
                  <w:marRight w:val="0"/>
                  <w:marTop w:val="0"/>
                  <w:marBottom w:val="0"/>
                  <w:divBdr>
                    <w:top w:val="none" w:sz="0" w:space="0" w:color="auto"/>
                    <w:left w:val="none" w:sz="0" w:space="0" w:color="auto"/>
                    <w:bottom w:val="none" w:sz="0" w:space="0" w:color="auto"/>
                    <w:right w:val="none" w:sz="0" w:space="0" w:color="auto"/>
                  </w:divBdr>
                  <w:divsChild>
                    <w:div w:id="1769689417">
                      <w:marLeft w:val="0"/>
                      <w:marRight w:val="0"/>
                      <w:marTop w:val="0"/>
                      <w:marBottom w:val="0"/>
                      <w:divBdr>
                        <w:top w:val="none" w:sz="0" w:space="0" w:color="auto"/>
                        <w:left w:val="none" w:sz="0" w:space="0" w:color="auto"/>
                        <w:bottom w:val="none" w:sz="0" w:space="0" w:color="auto"/>
                        <w:right w:val="none" w:sz="0" w:space="0" w:color="auto"/>
                      </w:divBdr>
                      <w:divsChild>
                        <w:div w:id="1403066976">
                          <w:marLeft w:val="-225"/>
                          <w:marRight w:val="-225"/>
                          <w:marTop w:val="0"/>
                          <w:marBottom w:val="0"/>
                          <w:divBdr>
                            <w:top w:val="none" w:sz="0" w:space="0" w:color="auto"/>
                            <w:left w:val="none" w:sz="0" w:space="0" w:color="auto"/>
                            <w:bottom w:val="none" w:sz="0" w:space="0" w:color="auto"/>
                            <w:right w:val="none" w:sz="0" w:space="0" w:color="auto"/>
                          </w:divBdr>
                          <w:divsChild>
                            <w:div w:id="1740250920">
                              <w:marLeft w:val="0"/>
                              <w:marRight w:val="0"/>
                              <w:marTop w:val="0"/>
                              <w:marBottom w:val="0"/>
                              <w:divBdr>
                                <w:top w:val="none" w:sz="0" w:space="0" w:color="auto"/>
                                <w:left w:val="none" w:sz="0" w:space="0" w:color="auto"/>
                                <w:bottom w:val="none" w:sz="0" w:space="0" w:color="auto"/>
                                <w:right w:val="none" w:sz="0" w:space="0" w:color="auto"/>
                              </w:divBdr>
                              <w:divsChild>
                                <w:div w:id="1866479873">
                                  <w:marLeft w:val="0"/>
                                  <w:marRight w:val="0"/>
                                  <w:marTop w:val="0"/>
                                  <w:marBottom w:val="0"/>
                                  <w:divBdr>
                                    <w:top w:val="none" w:sz="0" w:space="0" w:color="auto"/>
                                    <w:left w:val="none" w:sz="0" w:space="0" w:color="auto"/>
                                    <w:bottom w:val="none" w:sz="0" w:space="0" w:color="auto"/>
                                    <w:right w:val="none" w:sz="0" w:space="0" w:color="auto"/>
                                  </w:divBdr>
                                  <w:divsChild>
                                    <w:div w:id="1617985461">
                                      <w:marLeft w:val="0"/>
                                      <w:marRight w:val="0"/>
                                      <w:marTop w:val="0"/>
                                      <w:marBottom w:val="0"/>
                                      <w:divBdr>
                                        <w:top w:val="none" w:sz="0" w:space="0" w:color="auto"/>
                                        <w:left w:val="none" w:sz="0" w:space="0" w:color="auto"/>
                                        <w:bottom w:val="none" w:sz="0" w:space="0" w:color="auto"/>
                                        <w:right w:val="none" w:sz="0" w:space="0" w:color="auto"/>
                                      </w:divBdr>
                                      <w:divsChild>
                                        <w:div w:id="201224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973576">
      <w:bodyDiv w:val="1"/>
      <w:marLeft w:val="0"/>
      <w:marRight w:val="0"/>
      <w:marTop w:val="0"/>
      <w:marBottom w:val="0"/>
      <w:divBdr>
        <w:top w:val="none" w:sz="0" w:space="0" w:color="auto"/>
        <w:left w:val="none" w:sz="0" w:space="0" w:color="auto"/>
        <w:bottom w:val="none" w:sz="0" w:space="0" w:color="auto"/>
        <w:right w:val="none" w:sz="0" w:space="0" w:color="auto"/>
      </w:divBdr>
    </w:div>
    <w:div w:id="2024473717">
      <w:marLeft w:val="0"/>
      <w:marRight w:val="0"/>
      <w:marTop w:val="0"/>
      <w:marBottom w:val="0"/>
      <w:divBdr>
        <w:top w:val="none" w:sz="0" w:space="0" w:color="auto"/>
        <w:left w:val="none" w:sz="0" w:space="0" w:color="auto"/>
        <w:bottom w:val="none" w:sz="0" w:space="0" w:color="auto"/>
        <w:right w:val="none" w:sz="0" w:space="0" w:color="auto"/>
      </w:divBdr>
    </w:div>
    <w:div w:id="2024473718">
      <w:marLeft w:val="0"/>
      <w:marRight w:val="0"/>
      <w:marTop w:val="0"/>
      <w:marBottom w:val="0"/>
      <w:divBdr>
        <w:top w:val="none" w:sz="0" w:space="0" w:color="auto"/>
        <w:left w:val="none" w:sz="0" w:space="0" w:color="auto"/>
        <w:bottom w:val="none" w:sz="0" w:space="0" w:color="auto"/>
        <w:right w:val="none" w:sz="0" w:space="0" w:color="auto"/>
      </w:divBdr>
    </w:div>
    <w:div w:id="2024473719">
      <w:marLeft w:val="0"/>
      <w:marRight w:val="0"/>
      <w:marTop w:val="0"/>
      <w:marBottom w:val="0"/>
      <w:divBdr>
        <w:top w:val="none" w:sz="0" w:space="0" w:color="auto"/>
        <w:left w:val="none" w:sz="0" w:space="0" w:color="auto"/>
        <w:bottom w:val="none" w:sz="0" w:space="0" w:color="auto"/>
        <w:right w:val="none" w:sz="0" w:space="0" w:color="auto"/>
      </w:divBdr>
    </w:div>
    <w:div w:id="2024473720">
      <w:marLeft w:val="0"/>
      <w:marRight w:val="0"/>
      <w:marTop w:val="0"/>
      <w:marBottom w:val="0"/>
      <w:divBdr>
        <w:top w:val="none" w:sz="0" w:space="0" w:color="auto"/>
        <w:left w:val="none" w:sz="0" w:space="0" w:color="auto"/>
        <w:bottom w:val="none" w:sz="0" w:space="0" w:color="auto"/>
        <w:right w:val="none" w:sz="0" w:space="0" w:color="auto"/>
      </w:divBdr>
    </w:div>
    <w:div w:id="2024473721">
      <w:marLeft w:val="0"/>
      <w:marRight w:val="0"/>
      <w:marTop w:val="0"/>
      <w:marBottom w:val="0"/>
      <w:divBdr>
        <w:top w:val="none" w:sz="0" w:space="0" w:color="auto"/>
        <w:left w:val="none" w:sz="0" w:space="0" w:color="auto"/>
        <w:bottom w:val="none" w:sz="0" w:space="0" w:color="auto"/>
        <w:right w:val="none" w:sz="0" w:space="0" w:color="auto"/>
      </w:divBdr>
    </w:div>
    <w:div w:id="20244737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zokonya.Istvan@nn.h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5A23EE70D0A62D44AA8A51CE4F981796" ma:contentTypeVersion="" ma:contentTypeDescription="Új dokumentum létrehozása." ma:contentTypeScope="" ma:versionID="7231629e599a7b1b98a8f08e807551ac">
  <xsd:schema xmlns:xsd="http://www.w3.org/2001/XMLSchema" xmlns:xs="http://www.w3.org/2001/XMLSchema" xmlns:p="http://schemas.microsoft.com/office/2006/metadata/properties" xmlns:ns2="341f3c3d-f333-498e-8898-6868948551d2" targetNamespace="http://schemas.microsoft.com/office/2006/metadata/properties" ma:root="true" ma:fieldsID="c7c20b7f09d2603225eda9f5476ce7ec" ns2:_="">
    <xsd:import namespace="341f3c3d-f333-498e-8898-6868948551d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f3c3d-f333-498e-8898-6868948551d2"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93A92-6D6B-4D9B-89DE-6F3A0F789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1f3c3d-f333-498e-8898-6868948551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0580-7D94-47C7-8E75-FD89397A73F5}">
  <ds:schemaRefs>
    <ds:schemaRef ds:uri="http://schemas.microsoft.com/sharepoint/v3/contenttype/forms"/>
  </ds:schemaRefs>
</ds:datastoreItem>
</file>

<file path=customXml/itemProps3.xml><?xml version="1.0" encoding="utf-8"?>
<ds:datastoreItem xmlns:ds="http://schemas.openxmlformats.org/officeDocument/2006/customXml" ds:itemID="{0C33583A-2ED0-4818-BA64-30BD85154F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500539-F499-4144-A8D7-D9EC7844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552</Words>
  <Characters>3811</Characters>
  <Application>Microsoft Office Word</Application>
  <DocSecurity>0</DocSecurity>
  <Lines>31</Lines>
  <Paragraphs>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Sajtóközlemény</vt:lpstr>
      <vt:lpstr>Sajtóközlemény</vt:lpstr>
    </vt:vector>
  </TitlesOfParts>
  <Company>ING</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Sajtóközlemény</dc:title>
  <dc:creator>Somogyi,  (Laszlo)</dc:creator>
  <cp:lastModifiedBy>Benes Beáta</cp:lastModifiedBy>
  <cp:revision>15</cp:revision>
  <cp:lastPrinted>2016-12-13T13:09:00Z</cp:lastPrinted>
  <dcterms:created xsi:type="dcterms:W3CDTF">2017-01-05T14:47:00Z</dcterms:created>
  <dcterms:modified xsi:type="dcterms:W3CDTF">2017-01-10T07:17:00Z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0x0101005A23EE70D0A62D44AA8A51CE4F981796</vt:lpwstr>
  </property>
</Properties>
</file>