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4A67B" w14:textId="77777777" w:rsidR="00CB68AB" w:rsidRDefault="00CB68AB">
      <w:pPr>
        <w:jc w:val="both"/>
        <w:rPr>
          <w:rFonts w:asciiTheme="minorHAnsi" w:hAnsiTheme="minorHAnsi" w:cstheme="minorHAnsi"/>
          <w:b/>
          <w:bCs/>
        </w:rPr>
      </w:pPr>
    </w:p>
    <w:p w14:paraId="28239660" w14:textId="77777777" w:rsidR="00CB68AB" w:rsidRDefault="00F878EE">
      <w:pPr>
        <w:pStyle w:val="Trgymutat"/>
        <w:jc w:val="both"/>
        <w:rPr>
          <w:rFonts w:asciiTheme="minorHAnsi" w:hAnsiTheme="minorHAnsi" w:cstheme="minorHAnsi"/>
          <w:b/>
          <w:bCs/>
          <w:color w:val="000000"/>
          <w:sz w:val="22"/>
          <w:szCs w:val="22"/>
        </w:rPr>
      </w:pPr>
      <w:r w:rsidRPr="4B8A6FE4">
        <w:rPr>
          <w:rFonts w:asciiTheme="minorHAnsi" w:hAnsiTheme="minorHAnsi" w:cstheme="minorBidi"/>
          <w:sz w:val="22"/>
          <w:szCs w:val="22"/>
        </w:rPr>
        <w:t>Sajtóközlemény</w:t>
      </w:r>
    </w:p>
    <w:p w14:paraId="167DA325" w14:textId="694F8AE8" w:rsidR="4B8A6FE4" w:rsidRDefault="4B8A6FE4" w:rsidP="4B8A6FE4">
      <w:pPr>
        <w:pStyle w:val="Trgymutat"/>
        <w:jc w:val="both"/>
        <w:rPr>
          <w:rFonts w:asciiTheme="minorHAnsi" w:hAnsiTheme="minorHAnsi" w:cstheme="minorBidi"/>
          <w:color w:val="ED7D31" w:themeColor="accent2"/>
          <w:sz w:val="22"/>
          <w:szCs w:val="22"/>
        </w:rPr>
      </w:pPr>
    </w:p>
    <w:p w14:paraId="39644144" w14:textId="615E7338" w:rsidR="00160E0C" w:rsidRPr="00CE3139" w:rsidRDefault="009274E6" w:rsidP="00CE3139">
      <w:pPr>
        <w:pStyle w:val="NormalWeb"/>
        <w:keepNext/>
        <w:keepLines/>
        <w:spacing w:line="276" w:lineRule="auto"/>
        <w:rPr>
          <w:b/>
          <w:bCs/>
          <w:color w:val="ED7D31" w:themeColor="accent2"/>
          <w:sz w:val="28"/>
          <w:szCs w:val="28"/>
        </w:rPr>
      </w:pPr>
      <w:r w:rsidRPr="009274E6">
        <w:rPr>
          <w:b/>
          <w:bCs/>
          <w:color w:val="ED7D31" w:themeColor="accent2"/>
          <w:sz w:val="28"/>
          <w:szCs w:val="28"/>
        </w:rPr>
        <w:t>Egy átlagos futó 86, egy komolyabb pedig majd’ 230 ezret költ „a legegyszerűbb mozgásformára”</w:t>
      </w:r>
      <w:r w:rsidR="7C520AE3" w:rsidRPr="009274E6">
        <w:rPr>
          <w:b/>
          <w:bCs/>
          <w:color w:val="ED7D31" w:themeColor="accent2"/>
          <w:sz w:val="28"/>
          <w:szCs w:val="28"/>
        </w:rPr>
        <w:br/>
      </w:r>
    </w:p>
    <w:p w14:paraId="00F8DFF7" w14:textId="04BF2587" w:rsidR="00160E0C" w:rsidRPr="00CE3139" w:rsidRDefault="00CE3139" w:rsidP="4B8A6FE4">
      <w:pPr>
        <w:pStyle w:val="NormalWeb"/>
        <w:jc w:val="both"/>
        <w:rPr>
          <w:rFonts w:eastAsia="Calibri"/>
          <w:b/>
          <w:bCs/>
          <w:i/>
          <w:iCs/>
          <w:color w:val="000000" w:themeColor="text1"/>
        </w:rPr>
      </w:pPr>
      <w:r w:rsidRPr="00CE3139">
        <w:rPr>
          <w:rFonts w:eastAsia="Calibri"/>
          <w:b/>
          <w:bCs/>
          <w:i/>
          <w:iCs/>
          <w:color w:val="000000" w:themeColor="text1"/>
        </w:rPr>
        <w:t>Újra nő a futókedv Magyarországon, a futók száma és a futással töltött idő is növekedett az elmúlt egy évben az NN Biztosító friss felmérése szerint. A legtöbben azért választják a futást, mert ez a legegyszerűbb módja a testmozgásnak, amely hozzájárul a testi és lelki egészség, a fittség megőrzéséhez. Eközben azonban még egy hobbifutó is súlyos tízezreket költ a kocogásra, nem is beszélve a komolyabb futókról.</w:t>
      </w:r>
    </w:p>
    <w:p w14:paraId="2E17E3FA" w14:textId="49400AC9" w:rsidR="4B8A6FE4" w:rsidRPr="00BF7CF9" w:rsidRDefault="4B8A6FE4" w:rsidP="4B8A6FE4">
      <w:pPr>
        <w:pStyle w:val="NormalWeb"/>
        <w:jc w:val="both"/>
        <w:rPr>
          <w:rFonts w:asciiTheme="minorHAnsi" w:hAnsiTheme="minorHAnsi" w:cstheme="minorHAnsi"/>
        </w:rPr>
      </w:pPr>
    </w:p>
    <w:p w14:paraId="06231D97" w14:textId="77777777" w:rsidR="00BF7CF9" w:rsidRPr="00BF7CF9" w:rsidRDefault="00BF7CF9" w:rsidP="00BF7CF9">
      <w:pPr>
        <w:jc w:val="both"/>
        <w:rPr>
          <w:rFonts w:asciiTheme="minorHAnsi" w:hAnsiTheme="minorHAnsi" w:cstheme="minorHAnsi"/>
          <w:sz w:val="22"/>
          <w:szCs w:val="22"/>
        </w:rPr>
      </w:pPr>
      <w:r w:rsidRPr="00BF7CF9">
        <w:rPr>
          <w:rFonts w:asciiTheme="minorHAnsi" w:hAnsiTheme="minorHAnsi" w:cstheme="minorHAnsi"/>
          <w:sz w:val="22"/>
          <w:szCs w:val="22"/>
        </w:rPr>
        <w:t xml:space="preserve">Sokan és egyre többen választják rendszeres testmozgásként a futást és nő azok száma is, akik rajtszámot tűznek mezükre egy-egy futóverseny alkalmával – derül ki az NN Biztosító friss kutatásából*, amely a futás népszerűségét és a futási szokásokat vizsgálta.  </w:t>
      </w:r>
    </w:p>
    <w:p w14:paraId="0C32CA9A" w14:textId="77777777" w:rsidR="00BF7CF9" w:rsidRDefault="00BF7CF9" w:rsidP="00BF7CF9">
      <w:pPr>
        <w:jc w:val="both"/>
        <w:rPr>
          <w:rFonts w:asciiTheme="minorHAnsi" w:hAnsiTheme="minorHAnsi" w:cstheme="minorHAnsi"/>
          <w:sz w:val="22"/>
          <w:szCs w:val="22"/>
        </w:rPr>
      </w:pPr>
      <w:r w:rsidRPr="00BF7CF9">
        <w:rPr>
          <w:rFonts w:asciiTheme="minorHAnsi" w:hAnsiTheme="minorHAnsi" w:cstheme="minorHAnsi"/>
          <w:sz w:val="22"/>
          <w:szCs w:val="22"/>
        </w:rPr>
        <w:t>A felmérésben résztvevők 20%-a válaszolta azt, hogy kisebb-nagyobb rendszerességgel jár futni, ami jóval magasabb a tavalyi 16%-os aránynál. A futók száma érdekesen kísérte a COVID-19 járvány alakulását. 2020-ban, az első hazai megbetegedések és a járványintézkedések bejelentését követően 20-ról 23%-</w:t>
      </w:r>
      <w:proofErr w:type="spellStart"/>
      <w:r w:rsidRPr="00BF7CF9">
        <w:rPr>
          <w:rFonts w:asciiTheme="minorHAnsi" w:hAnsiTheme="minorHAnsi" w:cstheme="minorHAnsi"/>
          <w:sz w:val="22"/>
          <w:szCs w:val="22"/>
        </w:rPr>
        <w:t>ra</w:t>
      </w:r>
      <w:proofErr w:type="spellEnd"/>
      <w:r w:rsidRPr="00BF7CF9">
        <w:rPr>
          <w:rFonts w:asciiTheme="minorHAnsi" w:hAnsiTheme="minorHAnsi" w:cstheme="minorHAnsi"/>
          <w:sz w:val="22"/>
          <w:szCs w:val="22"/>
        </w:rPr>
        <w:t xml:space="preserve"> nőtt azok aránya, akik valamilyen rendszerességgel kocognak. A rákövetkező évben már csak 19, 2022-ben pedig már csak 16% válaszolt igennel a kérdésre, hogy fut-e legalább alkalmanként.</w:t>
      </w:r>
    </w:p>
    <w:p w14:paraId="0166BE34" w14:textId="77777777" w:rsidR="00D373C5" w:rsidRPr="00BF7CF9" w:rsidRDefault="00D373C5" w:rsidP="00BF7CF9">
      <w:pPr>
        <w:jc w:val="both"/>
        <w:rPr>
          <w:rFonts w:asciiTheme="minorHAnsi" w:hAnsiTheme="minorHAnsi" w:cstheme="minorHAnsi"/>
          <w:sz w:val="22"/>
          <w:szCs w:val="22"/>
        </w:rPr>
      </w:pPr>
    </w:p>
    <w:p w14:paraId="139337E3" w14:textId="77777777" w:rsidR="00BF7CF9" w:rsidRPr="00BF7CF9" w:rsidRDefault="00BF7CF9" w:rsidP="00BF7CF9">
      <w:pPr>
        <w:jc w:val="both"/>
        <w:rPr>
          <w:rFonts w:asciiTheme="minorHAnsi" w:hAnsiTheme="minorHAnsi" w:cstheme="minorHAnsi"/>
          <w:b/>
          <w:sz w:val="22"/>
          <w:szCs w:val="22"/>
        </w:rPr>
      </w:pPr>
      <w:r w:rsidRPr="00BF7CF9">
        <w:rPr>
          <w:rFonts w:asciiTheme="minorHAnsi" w:hAnsiTheme="minorHAnsi" w:cstheme="minorHAnsi"/>
          <w:b/>
          <w:sz w:val="22"/>
          <w:szCs w:val="22"/>
        </w:rPr>
        <w:t>Egyszerű, egészséges, stresszoldó</w:t>
      </w:r>
    </w:p>
    <w:p w14:paraId="11D3ACF3" w14:textId="77777777" w:rsidR="00BF7CF9" w:rsidRPr="00BF7CF9" w:rsidRDefault="00BF7CF9" w:rsidP="00BF7CF9">
      <w:pPr>
        <w:jc w:val="both"/>
        <w:rPr>
          <w:rFonts w:asciiTheme="minorHAnsi" w:hAnsiTheme="minorHAnsi" w:cstheme="minorHAnsi"/>
          <w:sz w:val="22"/>
          <w:szCs w:val="22"/>
        </w:rPr>
      </w:pPr>
      <w:r w:rsidRPr="00BF7CF9">
        <w:rPr>
          <w:rFonts w:asciiTheme="minorHAnsi" w:hAnsiTheme="minorHAnsi" w:cstheme="minorHAnsi"/>
          <w:sz w:val="22"/>
          <w:szCs w:val="22"/>
        </w:rPr>
        <w:t xml:space="preserve">A felmérés készítői arra is keresték a választ, hogy mi célból húznak futócipőt a magyarok. A túlnyomó többség (69%) azért választja a futást, mert ez a legegyszerűbb módja a testmozgásnak, így ezt könnyebben be tudja illeszteni heti vagy havi rutinjába, és nem igényel különösebb szervezést sem. </w:t>
      </w:r>
    </w:p>
    <w:p w14:paraId="009EA393" w14:textId="77777777" w:rsidR="00BF7CF9" w:rsidRPr="00BF7CF9" w:rsidRDefault="00BF7CF9" w:rsidP="00BF7CF9">
      <w:pPr>
        <w:jc w:val="both"/>
        <w:rPr>
          <w:rFonts w:asciiTheme="minorHAnsi" w:hAnsiTheme="minorHAnsi" w:cstheme="minorHAnsi"/>
          <w:sz w:val="22"/>
          <w:szCs w:val="22"/>
        </w:rPr>
      </w:pPr>
      <w:r w:rsidRPr="00BF7CF9">
        <w:rPr>
          <w:rFonts w:asciiTheme="minorHAnsi" w:hAnsiTheme="minorHAnsi" w:cstheme="minorHAnsi"/>
          <w:sz w:val="22"/>
          <w:szCs w:val="22"/>
        </w:rPr>
        <w:t>Ehhez képest jócskán lemaradva a következő legnépszerűbb motivációt (20%) az egészség és fittség megőrzése jelenti. Egyre többen azonban (22%) azért kaptak kedvet a futáshoz, mert olyan sok embert látnak maguk körül, akik ezt a tevékenységet végzik.</w:t>
      </w:r>
    </w:p>
    <w:p w14:paraId="60F5E1D7" w14:textId="77777777" w:rsidR="00BF7CF9" w:rsidRDefault="00BF7CF9" w:rsidP="00BF7CF9">
      <w:pPr>
        <w:jc w:val="both"/>
        <w:rPr>
          <w:rFonts w:asciiTheme="minorHAnsi" w:hAnsiTheme="minorHAnsi" w:cstheme="minorHAnsi"/>
          <w:sz w:val="22"/>
          <w:szCs w:val="22"/>
        </w:rPr>
      </w:pPr>
      <w:r w:rsidRPr="00BF7CF9">
        <w:rPr>
          <w:rFonts w:asciiTheme="minorHAnsi" w:hAnsiTheme="minorHAnsi" w:cstheme="minorHAnsi"/>
          <w:sz w:val="22"/>
          <w:szCs w:val="22"/>
        </w:rPr>
        <w:t>A futás célját tekintve a legtöbben a fittségük megőrzése kedvéért indulnak neki kocogni (76%), de fontos (54%) a futás rekreációs és relaxációs hatása is számukra. 37% például direkt a futáson keresztül szeretné levezetni extra energiáit, hogy így levezesse a napi stresszt. Mindezek mögött csupán 34% fut fogyási céllal.</w:t>
      </w:r>
    </w:p>
    <w:p w14:paraId="341D65B5" w14:textId="77777777" w:rsidR="00D373C5" w:rsidRPr="00BF7CF9" w:rsidRDefault="00D373C5" w:rsidP="00BF7CF9">
      <w:pPr>
        <w:jc w:val="both"/>
        <w:rPr>
          <w:rFonts w:asciiTheme="minorHAnsi" w:hAnsiTheme="minorHAnsi" w:cstheme="minorHAnsi"/>
          <w:sz w:val="22"/>
          <w:szCs w:val="22"/>
        </w:rPr>
      </w:pPr>
    </w:p>
    <w:p w14:paraId="53E5F216" w14:textId="77777777" w:rsidR="00BF7CF9" w:rsidRPr="00BF7CF9" w:rsidRDefault="00BF7CF9" w:rsidP="00BF7CF9">
      <w:pPr>
        <w:jc w:val="both"/>
        <w:rPr>
          <w:rFonts w:asciiTheme="minorHAnsi" w:hAnsiTheme="minorHAnsi" w:cstheme="minorHAnsi"/>
          <w:b/>
          <w:sz w:val="22"/>
          <w:szCs w:val="22"/>
        </w:rPr>
      </w:pPr>
      <w:r w:rsidRPr="00BF7CF9">
        <w:rPr>
          <w:rFonts w:asciiTheme="minorHAnsi" w:hAnsiTheme="minorHAnsi" w:cstheme="minorHAnsi"/>
          <w:b/>
          <w:sz w:val="22"/>
          <w:szCs w:val="22"/>
        </w:rPr>
        <w:t>Egyszerű, mégis többet költünk rá</w:t>
      </w:r>
    </w:p>
    <w:p w14:paraId="37851A66" w14:textId="08C90778" w:rsidR="00BF7CF9" w:rsidRPr="00BF7CF9" w:rsidRDefault="00BF7CF9" w:rsidP="00BF7CF9">
      <w:pPr>
        <w:jc w:val="both"/>
        <w:rPr>
          <w:rFonts w:asciiTheme="minorHAnsi" w:hAnsiTheme="minorHAnsi" w:cstheme="minorHAnsi"/>
          <w:sz w:val="22"/>
          <w:szCs w:val="22"/>
        </w:rPr>
      </w:pPr>
      <w:r w:rsidRPr="00BF7CF9">
        <w:rPr>
          <w:rFonts w:asciiTheme="minorHAnsi" w:hAnsiTheme="minorHAnsi" w:cstheme="minorHAnsi"/>
          <w:sz w:val="22"/>
          <w:szCs w:val="22"/>
        </w:rPr>
        <w:t>Bár főként azért szeretjük a futást, mert ez a legegyszerűbb mozgásforma, az elmúlt egy évben jelentősen, közel 70%-kal nőtt a futással összefüggő költések mértéke, figyelembe véve az inflációt és a forint-euró árfolyamot is. Egy átlagos futó 2023-ban 32 ezer forintot költ ruházatra (főként aláöltözőre) és cipőre, míg tavaly még csak 19 ezret</w:t>
      </w:r>
      <w:r w:rsidR="00D74AC4">
        <w:rPr>
          <w:rFonts w:asciiTheme="minorHAnsi" w:hAnsiTheme="minorHAnsi" w:cstheme="minorHAnsi"/>
          <w:sz w:val="22"/>
          <w:szCs w:val="22"/>
        </w:rPr>
        <w:t xml:space="preserve"> költött</w:t>
      </w:r>
      <w:r w:rsidRPr="00BF7CF9">
        <w:rPr>
          <w:rFonts w:asciiTheme="minorHAnsi" w:hAnsiTheme="minorHAnsi" w:cstheme="minorHAnsi"/>
          <w:sz w:val="22"/>
          <w:szCs w:val="22"/>
        </w:rPr>
        <w:t xml:space="preserve">. Emellett egyre többen neveznek be kisebb-nagyobb távokra versenyekre is, amire átlagosan évi 25 000 forintot költenek, és további 29 ezret egyéb kapcsolódó dolgokra, </w:t>
      </w:r>
      <w:proofErr w:type="gramStart"/>
      <w:r w:rsidRPr="00BF7CF9">
        <w:rPr>
          <w:rFonts w:asciiTheme="minorHAnsi" w:hAnsiTheme="minorHAnsi" w:cstheme="minorHAnsi"/>
          <w:sz w:val="22"/>
          <w:szCs w:val="22"/>
        </w:rPr>
        <w:t>úgy</w:t>
      </w:r>
      <w:proofErr w:type="gramEnd"/>
      <w:r w:rsidRPr="00BF7CF9">
        <w:rPr>
          <w:rFonts w:asciiTheme="minorHAnsi" w:hAnsiTheme="minorHAnsi" w:cstheme="minorHAnsi"/>
          <w:sz w:val="22"/>
          <w:szCs w:val="22"/>
        </w:rPr>
        <w:t xml:space="preserve"> mint futóapplikáció vagy okosóra.</w:t>
      </w:r>
    </w:p>
    <w:p w14:paraId="08527DD2" w14:textId="3E85BAFD" w:rsidR="00BF7CF9" w:rsidRDefault="00BF7CF9" w:rsidP="00BF7CF9">
      <w:pPr>
        <w:jc w:val="both"/>
        <w:rPr>
          <w:rFonts w:asciiTheme="minorHAnsi" w:hAnsiTheme="minorHAnsi" w:cstheme="minorHAnsi"/>
          <w:sz w:val="22"/>
          <w:szCs w:val="22"/>
        </w:rPr>
      </w:pPr>
      <w:r w:rsidRPr="00BF7CF9">
        <w:rPr>
          <w:rFonts w:asciiTheme="minorHAnsi" w:hAnsiTheme="minorHAnsi" w:cstheme="minorHAnsi"/>
          <w:sz w:val="22"/>
          <w:szCs w:val="22"/>
        </w:rPr>
        <w:t>Mindezt összegezve egy átlagos magyar futó évi 86 000 forintot költ erre a hobbijára. A komolyabb futók azonban, akik rendszeresen futnak maratonközeli vagy annál hosszabb távokat, háromszor ennyit, évi 228 000 forintot fektetnek a futásba. Mindeközben a válaszadók majdnem fele mondta, hogy azt szereti igazán a futásban, hogy nem kell sok pénzt költeni rá.</w:t>
      </w:r>
    </w:p>
    <w:p w14:paraId="2903F576" w14:textId="77777777" w:rsidR="009B7211" w:rsidRPr="00BF7CF9" w:rsidRDefault="009B7211" w:rsidP="00BF7CF9">
      <w:pPr>
        <w:jc w:val="both"/>
        <w:rPr>
          <w:rFonts w:asciiTheme="minorHAnsi" w:hAnsiTheme="minorHAnsi" w:cstheme="minorHAnsi"/>
          <w:sz w:val="22"/>
          <w:szCs w:val="22"/>
        </w:rPr>
      </w:pPr>
    </w:p>
    <w:p w14:paraId="5FB18EB2" w14:textId="77777777" w:rsidR="00BF7CF9" w:rsidRPr="00BF7CF9" w:rsidRDefault="00BF7CF9" w:rsidP="00BF7CF9">
      <w:pPr>
        <w:jc w:val="both"/>
        <w:rPr>
          <w:rFonts w:asciiTheme="minorHAnsi" w:hAnsiTheme="minorHAnsi" w:cstheme="minorHAnsi"/>
          <w:sz w:val="22"/>
          <w:szCs w:val="22"/>
        </w:rPr>
      </w:pPr>
      <w:r w:rsidRPr="00BF7CF9">
        <w:rPr>
          <w:rFonts w:asciiTheme="minorHAnsi" w:hAnsiTheme="minorHAnsi" w:cstheme="minorHAnsi"/>
          <w:i/>
          <w:iCs/>
          <w:color w:val="000000"/>
          <w:sz w:val="22"/>
          <w:szCs w:val="22"/>
        </w:rPr>
        <w:t xml:space="preserve">„Az egészségmegőrzésnél talán nem is lehet fontosabb üzenetünk biztosítóként, aminek fontos része az aktív életmód is. Az NN Biztosítónál ezért immár 9. éve vagyunk az </w:t>
      </w:r>
      <w:hyperlink r:id="rId9" w:history="1">
        <w:r w:rsidRPr="00BF7CF9">
          <w:rPr>
            <w:rStyle w:val="Hyperlink"/>
            <w:rFonts w:asciiTheme="minorHAnsi" w:hAnsiTheme="minorHAnsi" w:cstheme="minorHAnsi"/>
            <w:i/>
            <w:iCs/>
            <w:sz w:val="22"/>
            <w:szCs w:val="22"/>
          </w:rPr>
          <w:t xml:space="preserve">NN </w:t>
        </w:r>
        <w:proofErr w:type="spellStart"/>
        <w:r w:rsidRPr="00BF7CF9">
          <w:rPr>
            <w:rStyle w:val="Hyperlink"/>
            <w:rFonts w:asciiTheme="minorHAnsi" w:hAnsiTheme="minorHAnsi" w:cstheme="minorHAnsi"/>
            <w:i/>
            <w:iCs/>
            <w:sz w:val="22"/>
            <w:szCs w:val="22"/>
          </w:rPr>
          <w:t>Ultrabalaton</w:t>
        </w:r>
        <w:proofErr w:type="spellEnd"/>
      </w:hyperlink>
      <w:r w:rsidRPr="00BF7CF9">
        <w:rPr>
          <w:rFonts w:asciiTheme="minorHAnsi" w:hAnsiTheme="minorHAnsi" w:cstheme="minorHAnsi"/>
          <w:i/>
          <w:iCs/>
          <w:color w:val="000000"/>
          <w:sz w:val="22"/>
          <w:szCs w:val="22"/>
        </w:rPr>
        <w:t xml:space="preserve"> főtámogatói, amely a régió legkülönlegesebb futóeseménye. Az NN </w:t>
      </w:r>
      <w:proofErr w:type="spellStart"/>
      <w:r w:rsidRPr="00BF7CF9">
        <w:rPr>
          <w:rFonts w:asciiTheme="minorHAnsi" w:hAnsiTheme="minorHAnsi" w:cstheme="minorHAnsi"/>
          <w:i/>
          <w:iCs/>
          <w:color w:val="000000"/>
          <w:sz w:val="22"/>
          <w:szCs w:val="22"/>
        </w:rPr>
        <w:t>Ultrabalaton</w:t>
      </w:r>
      <w:proofErr w:type="spellEnd"/>
      <w:r w:rsidRPr="00BF7CF9">
        <w:rPr>
          <w:rFonts w:asciiTheme="minorHAnsi" w:hAnsiTheme="minorHAnsi" w:cstheme="minorHAnsi"/>
          <w:i/>
          <w:iCs/>
          <w:color w:val="000000"/>
          <w:sz w:val="22"/>
          <w:szCs w:val="22"/>
        </w:rPr>
        <w:t xml:space="preserve"> megtestesíti mindazt, amiben az NN-nél hiszünk: tűzz ki magad elé jó célokat, onnantól kezdve pedig lépésről lépésre elkötelezetten és tudatosan tegyél ezekért a céljaidért hosszú távon. Ez éppúgy igaz a </w:t>
      </w:r>
      <w:hyperlink r:id="rId10" w:history="1">
        <w:r w:rsidRPr="00BF7CF9">
          <w:rPr>
            <w:rStyle w:val="Hyperlink"/>
            <w:rFonts w:asciiTheme="minorHAnsi" w:hAnsiTheme="minorHAnsi" w:cstheme="minorHAnsi"/>
            <w:i/>
            <w:iCs/>
            <w:sz w:val="22"/>
            <w:szCs w:val="22"/>
          </w:rPr>
          <w:t>futásban</w:t>
        </w:r>
      </w:hyperlink>
      <w:r w:rsidRPr="00BF7CF9">
        <w:rPr>
          <w:rFonts w:asciiTheme="minorHAnsi" w:hAnsiTheme="minorHAnsi" w:cstheme="minorHAnsi"/>
          <w:i/>
          <w:iCs/>
          <w:color w:val="000000"/>
          <w:sz w:val="22"/>
          <w:szCs w:val="22"/>
        </w:rPr>
        <w:t>, mint a pénzügyeinkben is: bármilyen célt is tűzünk ki magunk elé, ez az eltökéltség a siker kulcsa</w:t>
      </w:r>
      <w:r w:rsidRPr="00BF7CF9">
        <w:rPr>
          <w:rFonts w:asciiTheme="minorHAnsi" w:hAnsiTheme="minorHAnsi" w:cstheme="minorHAnsi"/>
          <w:i/>
          <w:iCs/>
          <w:sz w:val="22"/>
          <w:szCs w:val="22"/>
        </w:rPr>
        <w:t>"</w:t>
      </w:r>
      <w:r w:rsidRPr="00BF7CF9">
        <w:rPr>
          <w:rFonts w:asciiTheme="minorHAnsi" w:hAnsiTheme="minorHAnsi" w:cstheme="minorHAnsi"/>
          <w:sz w:val="22"/>
          <w:szCs w:val="22"/>
        </w:rPr>
        <w:t xml:space="preserve"> – mondta Holló Bence, az NN Biztosító elnök-vezérigazgatója.</w:t>
      </w:r>
    </w:p>
    <w:p w14:paraId="39BC1F5A" w14:textId="77777777" w:rsidR="00BF7CF9" w:rsidRDefault="00BF7CF9" w:rsidP="00BF7CF9">
      <w:pPr>
        <w:jc w:val="both"/>
        <w:rPr>
          <w:rFonts w:asciiTheme="minorHAnsi" w:hAnsiTheme="minorHAnsi" w:cstheme="minorHAnsi"/>
          <w:bCs/>
          <w:sz w:val="22"/>
          <w:szCs w:val="22"/>
        </w:rPr>
      </w:pPr>
      <w:r w:rsidRPr="00BF7CF9">
        <w:rPr>
          <w:rFonts w:asciiTheme="minorHAnsi" w:hAnsiTheme="minorHAnsi" w:cstheme="minorHAnsi"/>
          <w:bCs/>
          <w:sz w:val="22"/>
          <w:szCs w:val="22"/>
        </w:rPr>
        <w:lastRenderedPageBreak/>
        <w:t xml:space="preserve">A felmérést az NN Biztosító a 2023. májusi NN </w:t>
      </w:r>
      <w:proofErr w:type="spellStart"/>
      <w:r w:rsidRPr="00BF7CF9">
        <w:rPr>
          <w:rFonts w:asciiTheme="minorHAnsi" w:hAnsiTheme="minorHAnsi" w:cstheme="minorHAnsi"/>
          <w:bCs/>
          <w:sz w:val="22"/>
          <w:szCs w:val="22"/>
        </w:rPr>
        <w:t>Ultrabalaton</w:t>
      </w:r>
      <w:proofErr w:type="spellEnd"/>
      <w:r w:rsidRPr="00BF7CF9">
        <w:rPr>
          <w:rFonts w:asciiTheme="minorHAnsi" w:hAnsiTheme="minorHAnsi" w:cstheme="minorHAnsi"/>
          <w:bCs/>
          <w:sz w:val="22"/>
          <w:szCs w:val="22"/>
        </w:rPr>
        <w:t xml:space="preserve"> alkalmával készítette, ahol rekordszámú, 22 000 futó állt rajthoz egyénileg vagy csapatban, hogy teljesítse a 211 km-es távot. Az eseményen idén újabb körrekord született: Mihalik Norbert 16:27:54-es időeredménnyel új pályacsúcsot futott a Balaton körül.</w:t>
      </w:r>
    </w:p>
    <w:p w14:paraId="60CBA052" w14:textId="77777777" w:rsidR="00D373C5" w:rsidRPr="00BF7CF9" w:rsidRDefault="00D373C5" w:rsidP="00BF7CF9">
      <w:pPr>
        <w:jc w:val="both"/>
        <w:rPr>
          <w:rFonts w:asciiTheme="minorHAnsi" w:hAnsiTheme="minorHAnsi" w:cstheme="minorHAnsi"/>
          <w:bCs/>
          <w:sz w:val="22"/>
          <w:szCs w:val="22"/>
        </w:rPr>
      </w:pPr>
    </w:p>
    <w:p w14:paraId="010B8DA0" w14:textId="2CE68047" w:rsidR="00BF7CF9" w:rsidRPr="00593402" w:rsidRDefault="00BF7CF9" w:rsidP="00BF7CF9">
      <w:pPr>
        <w:jc w:val="both"/>
        <w:rPr>
          <w:rFonts w:asciiTheme="minorHAnsi" w:hAnsiTheme="minorHAnsi" w:cstheme="minorHAnsi"/>
          <w:b/>
          <w:i/>
          <w:sz w:val="20"/>
          <w:szCs w:val="20"/>
        </w:rPr>
      </w:pPr>
      <w:r w:rsidRPr="00593402">
        <w:rPr>
          <w:rFonts w:asciiTheme="minorHAnsi" w:hAnsiTheme="minorHAnsi" w:cstheme="minorHAnsi"/>
          <w:b/>
          <w:i/>
          <w:sz w:val="20"/>
          <w:szCs w:val="20"/>
        </w:rPr>
        <w:t xml:space="preserve">*Az NN Biztosító megbízásából a </w:t>
      </w:r>
      <w:proofErr w:type="spellStart"/>
      <w:r w:rsidRPr="00593402">
        <w:rPr>
          <w:rFonts w:asciiTheme="minorHAnsi" w:hAnsiTheme="minorHAnsi" w:cstheme="minorHAnsi"/>
          <w:b/>
          <w:i/>
          <w:sz w:val="20"/>
          <w:szCs w:val="20"/>
        </w:rPr>
        <w:t>Micra</w:t>
      </w:r>
      <w:proofErr w:type="spellEnd"/>
      <w:r w:rsidRPr="00593402">
        <w:rPr>
          <w:rFonts w:asciiTheme="minorHAnsi" w:hAnsiTheme="minorHAnsi" w:cstheme="minorHAnsi"/>
          <w:b/>
          <w:i/>
          <w:sz w:val="20"/>
          <w:szCs w:val="20"/>
        </w:rPr>
        <w:t xml:space="preserve"> Market Research által 2023 májusában</w:t>
      </w:r>
      <w:r w:rsidR="001C0462">
        <w:rPr>
          <w:rFonts w:asciiTheme="minorHAnsi" w:hAnsiTheme="minorHAnsi" w:cstheme="minorHAnsi"/>
          <w:b/>
          <w:i/>
          <w:sz w:val="20"/>
          <w:szCs w:val="20"/>
        </w:rPr>
        <w:t xml:space="preserve"> </w:t>
      </w:r>
      <w:r w:rsidRPr="00593402">
        <w:rPr>
          <w:rFonts w:asciiTheme="minorHAnsi" w:hAnsiTheme="minorHAnsi" w:cstheme="minorHAnsi"/>
          <w:b/>
          <w:i/>
          <w:sz w:val="20"/>
          <w:szCs w:val="20"/>
        </w:rPr>
        <w:t>készített online felmérés a 18-64 éves internetezők és Facebook-használók körében, 1000 fős mintán. (Adatfelvétel: 2023 május 12-17.)</w:t>
      </w:r>
    </w:p>
    <w:p w14:paraId="71B53A6B" w14:textId="046F4656" w:rsidR="4B8A6FE4" w:rsidRPr="00BF7CF9" w:rsidRDefault="4B8A6FE4" w:rsidP="4B8A6FE4">
      <w:pPr>
        <w:pStyle w:val="Trgymutat"/>
        <w:jc w:val="both"/>
        <w:rPr>
          <w:rFonts w:asciiTheme="minorHAnsi" w:hAnsiTheme="minorHAnsi" w:cstheme="minorHAnsi"/>
          <w:sz w:val="22"/>
          <w:szCs w:val="22"/>
        </w:rPr>
      </w:pPr>
    </w:p>
    <w:p w14:paraId="37F50223" w14:textId="77777777" w:rsidR="001C52A8" w:rsidRPr="00BF7CF9" w:rsidRDefault="001C52A8" w:rsidP="001C52A8">
      <w:pPr>
        <w:jc w:val="both"/>
        <w:rPr>
          <w:rFonts w:asciiTheme="minorHAnsi" w:hAnsiTheme="minorHAnsi" w:cstheme="minorHAnsi"/>
          <w:sz w:val="22"/>
          <w:szCs w:val="22"/>
        </w:rPr>
      </w:pPr>
      <w:r w:rsidRPr="00BF7CF9">
        <w:rPr>
          <w:rFonts w:asciiTheme="minorHAnsi" w:hAnsiTheme="minorHAnsi" w:cstheme="minorHAnsi"/>
          <w:sz w:val="22"/>
          <w:szCs w:val="22"/>
        </w:rPr>
        <w:t>További információ:</w:t>
      </w:r>
    </w:p>
    <w:p w14:paraId="4D5FCA29" w14:textId="77777777" w:rsidR="001C52A8" w:rsidRPr="00BF7CF9" w:rsidRDefault="001C52A8" w:rsidP="001C52A8">
      <w:pPr>
        <w:spacing w:after="100" w:afterAutospacing="1" w:line="276" w:lineRule="auto"/>
        <w:rPr>
          <w:rFonts w:asciiTheme="minorHAnsi" w:hAnsiTheme="minorHAnsi" w:cstheme="minorHAnsi"/>
          <w:sz w:val="22"/>
          <w:szCs w:val="22"/>
        </w:rPr>
      </w:pPr>
      <w:r w:rsidRPr="00BF7CF9">
        <w:rPr>
          <w:rFonts w:asciiTheme="minorHAnsi" w:hAnsiTheme="minorHAnsi" w:cstheme="minorHAnsi"/>
          <w:sz w:val="22"/>
          <w:szCs w:val="22"/>
        </w:rPr>
        <w:t xml:space="preserve">Sárvári Marcell </w:t>
      </w:r>
      <w:r w:rsidRPr="00BF7CF9">
        <w:rPr>
          <w:rFonts w:asciiTheme="minorHAnsi" w:hAnsiTheme="minorHAnsi" w:cstheme="minorHAnsi"/>
          <w:sz w:val="22"/>
          <w:szCs w:val="22"/>
        </w:rPr>
        <w:br/>
        <w:t xml:space="preserve">+36 (20) 467 2816; </w:t>
      </w:r>
      <w:r w:rsidRPr="00BF7CF9">
        <w:rPr>
          <w:rFonts w:asciiTheme="minorHAnsi" w:hAnsiTheme="minorHAnsi" w:cstheme="minorHAnsi"/>
          <w:sz w:val="22"/>
          <w:szCs w:val="22"/>
        </w:rPr>
        <w:br/>
      </w:r>
      <w:hyperlink r:id="rId11" w:history="1">
        <w:r w:rsidRPr="00BF7CF9">
          <w:rPr>
            <w:rStyle w:val="Internet-hivatkozs"/>
            <w:rFonts w:asciiTheme="minorHAnsi" w:hAnsiTheme="minorHAnsi" w:cstheme="minorHAnsi"/>
            <w:sz w:val="22"/>
            <w:szCs w:val="22"/>
          </w:rPr>
          <w:t>sarvari.marcell@nn.hu</w:t>
        </w:r>
      </w:hyperlink>
      <w:r w:rsidRPr="00BF7CF9">
        <w:rPr>
          <w:rFonts w:asciiTheme="minorHAnsi" w:hAnsiTheme="minorHAnsi" w:cstheme="minorHAnsi"/>
          <w:sz w:val="22"/>
          <w:szCs w:val="22"/>
        </w:rPr>
        <w:t xml:space="preserve"> </w:t>
      </w:r>
    </w:p>
    <w:p w14:paraId="30A34159" w14:textId="77777777" w:rsidR="00FE3EBF" w:rsidRPr="00A021CD" w:rsidRDefault="00FE3EBF" w:rsidP="00FE3EBF">
      <w:pPr>
        <w:ind w:left="284"/>
        <w:jc w:val="center"/>
      </w:pPr>
      <w:r w:rsidRPr="00A021CD">
        <w:t>***</w:t>
      </w:r>
    </w:p>
    <w:p w14:paraId="020EBA85" w14:textId="77777777" w:rsidR="00FE3EBF" w:rsidRPr="00A021CD" w:rsidRDefault="00FE3EBF" w:rsidP="00FE3EBF">
      <w:pPr>
        <w:spacing w:line="260" w:lineRule="atLeast"/>
        <w:rPr>
          <w:color w:val="000000"/>
        </w:rPr>
      </w:pPr>
      <w:r w:rsidRPr="00A021CD">
        <w:rPr>
          <w:b/>
          <w:color w:val="000000"/>
          <w:sz w:val="18"/>
        </w:rPr>
        <w:t>NN Biztosító Zrt.</w:t>
      </w:r>
    </w:p>
    <w:p w14:paraId="0A1622DD" w14:textId="77777777" w:rsidR="00FE3EBF" w:rsidRPr="00A021CD" w:rsidRDefault="00FE3EBF" w:rsidP="00FE3EBF">
      <w:pPr>
        <w:spacing w:line="260" w:lineRule="atLeast"/>
        <w:jc w:val="both"/>
        <w:rPr>
          <w:color w:val="000000"/>
          <w:sz w:val="18"/>
        </w:rPr>
      </w:pPr>
      <w:r w:rsidRPr="00A021CD">
        <w:rPr>
          <w:color w:val="000000"/>
          <w:sz w:val="18"/>
        </w:rPr>
        <w:t>Az NN Biztosító Zrt. 1991 óta kínál magas színvonalú élet- és kiegészítő biztosítási szolgáltatásokat Magyarországon. A vállalat három alapértéke – az odafigyelés, átláthatóság és elkötelezettség – mentén célunk, hogy átlátható és igényre szabott termékeinkkel hozzásegítsük ügyfeleinket pénzügyi biztonságuk megteremtéséhez. Stratégiánk középpontjában az olyan digitális megoldások kidolgozása áll, amelyek révén egyszerűen, online, illetve okoseszközökről kezelhető, rugalmas biztosítási szolgáltatásokat kínálhatunk ügyfeleinknek, hogy arra koncentrálhassanak, ami igazán fontos számukra.</w:t>
      </w:r>
    </w:p>
    <w:p w14:paraId="0E4421A7" w14:textId="77777777" w:rsidR="00FE3EBF" w:rsidRDefault="00FE3EBF" w:rsidP="00FE3EBF">
      <w:pPr>
        <w:spacing w:line="260" w:lineRule="atLeast"/>
        <w:jc w:val="both"/>
        <w:rPr>
          <w:color w:val="000000"/>
          <w:sz w:val="18"/>
        </w:rPr>
      </w:pPr>
      <w:r w:rsidRPr="00A021CD">
        <w:rPr>
          <w:color w:val="000000"/>
          <w:sz w:val="18"/>
        </w:rPr>
        <w:t xml:space="preserve">Az NN Biztosító Zrt. az NN Group nyilvánosan jegyzett részvénytársaság tagja. A biztosítási és vagyonkezelő cégcsoport </w:t>
      </w:r>
      <w:r>
        <w:rPr>
          <w:color w:val="000000"/>
          <w:sz w:val="18"/>
        </w:rPr>
        <w:t>11</w:t>
      </w:r>
      <w:r w:rsidRPr="00A021CD">
        <w:rPr>
          <w:color w:val="000000"/>
          <w:sz w:val="18"/>
        </w:rPr>
        <w:t xml:space="preserve"> országban van jelen, Európában és Japánban egyaránt a piac vezető szereplői közé tartozik. </w:t>
      </w:r>
      <w:r>
        <w:rPr>
          <w:color w:val="000000"/>
          <w:sz w:val="18"/>
        </w:rPr>
        <w:t xml:space="preserve">Munkatársaival a cégcsoport </w:t>
      </w:r>
      <w:bookmarkStart w:id="0" w:name="_Hlk99616156"/>
      <w:r>
        <w:rPr>
          <w:color w:val="000000"/>
          <w:sz w:val="18"/>
        </w:rPr>
        <w:t>nyugdíj-, biztosítási, banki és befektetési szolgáltatásokat nyújt mintegy 18 millió ügyfelének</w:t>
      </w:r>
      <w:bookmarkEnd w:id="0"/>
      <w:r>
        <w:rPr>
          <w:color w:val="000000"/>
          <w:sz w:val="18"/>
        </w:rPr>
        <w:t xml:space="preserve">. Az </w:t>
      </w:r>
      <w:r>
        <w:rPr>
          <w:rStyle w:val="normaltextrun"/>
          <w:rFonts w:ascii="Calibri" w:hAnsi="Calibri" w:cs="Calibri"/>
          <w:color w:val="000000"/>
          <w:sz w:val="19"/>
          <w:szCs w:val="19"/>
          <w:shd w:val="clear" w:color="auto" w:fill="FFFFFF"/>
          <w:lang w:val="en-GB"/>
        </w:rPr>
        <w:t xml:space="preserve">Euronext Amsterdam (NN)-on </w:t>
      </w:r>
      <w:proofErr w:type="spellStart"/>
      <w:r>
        <w:rPr>
          <w:rStyle w:val="normaltextrun"/>
          <w:rFonts w:ascii="Calibri" w:hAnsi="Calibri" w:cs="Calibri"/>
          <w:color w:val="000000"/>
          <w:sz w:val="19"/>
          <w:szCs w:val="19"/>
          <w:shd w:val="clear" w:color="auto" w:fill="FFFFFF"/>
          <w:lang w:val="en-GB"/>
        </w:rPr>
        <w:t>jegyzett</w:t>
      </w:r>
      <w:proofErr w:type="spellEnd"/>
      <w:r>
        <w:rPr>
          <w:rStyle w:val="normaltextrun"/>
          <w:rFonts w:ascii="Calibri" w:hAnsi="Calibri" w:cs="Calibri"/>
          <w:color w:val="000000"/>
          <w:sz w:val="19"/>
          <w:szCs w:val="19"/>
          <w:shd w:val="clear" w:color="auto" w:fill="FFFFFF"/>
          <w:lang w:val="en-GB"/>
        </w:rPr>
        <w:t xml:space="preserve"> </w:t>
      </w:r>
      <w:r>
        <w:rPr>
          <w:color w:val="000000"/>
          <w:sz w:val="18"/>
        </w:rPr>
        <w:t>NN Csoport magába foglalja a</w:t>
      </w:r>
      <w:r w:rsidRPr="0009651A">
        <w:rPr>
          <w:rStyle w:val="spellingerror"/>
          <w:rFonts w:ascii="Calibri" w:hAnsi="Calibri" w:cs="Calibri"/>
          <w:color w:val="000000"/>
          <w:sz w:val="19"/>
          <w:szCs w:val="19"/>
          <w:shd w:val="clear" w:color="auto" w:fill="FFFFFF"/>
          <w:lang w:val="en-GB"/>
        </w:rPr>
        <w:t xml:space="preserve"> </w:t>
      </w:r>
      <w:proofErr w:type="spellStart"/>
      <w:r>
        <w:rPr>
          <w:rStyle w:val="spellingerror"/>
          <w:rFonts w:ascii="Calibri" w:hAnsi="Calibri" w:cs="Calibri"/>
          <w:color w:val="000000"/>
          <w:sz w:val="19"/>
          <w:szCs w:val="19"/>
          <w:shd w:val="clear" w:color="auto" w:fill="FFFFFF"/>
          <w:lang w:val="en-GB"/>
        </w:rPr>
        <w:t>Nationale</w:t>
      </w:r>
      <w:r>
        <w:rPr>
          <w:rStyle w:val="normaltextrun"/>
          <w:rFonts w:ascii="Calibri" w:hAnsi="Calibri" w:cs="Calibri"/>
          <w:color w:val="000000"/>
          <w:sz w:val="19"/>
          <w:szCs w:val="19"/>
          <w:shd w:val="clear" w:color="auto" w:fill="FFFFFF"/>
          <w:lang w:val="en-GB"/>
        </w:rPr>
        <w:t>-Nederlanden</w:t>
      </w:r>
      <w:proofErr w:type="spellEnd"/>
      <w:r>
        <w:rPr>
          <w:rStyle w:val="normaltextrun"/>
          <w:rFonts w:ascii="Calibri" w:hAnsi="Calibri" w:cs="Calibri"/>
          <w:color w:val="000000"/>
          <w:sz w:val="19"/>
          <w:szCs w:val="19"/>
          <w:shd w:val="clear" w:color="auto" w:fill="FFFFFF"/>
          <w:lang w:val="en-GB"/>
        </w:rPr>
        <w:t xml:space="preserve">, NN, ABN AMRO Insurance, </w:t>
      </w:r>
      <w:proofErr w:type="spellStart"/>
      <w:r>
        <w:rPr>
          <w:rStyle w:val="normaltextrun"/>
          <w:rFonts w:ascii="Calibri" w:hAnsi="Calibri" w:cs="Calibri"/>
          <w:color w:val="000000"/>
          <w:sz w:val="19"/>
          <w:szCs w:val="19"/>
          <w:shd w:val="clear" w:color="auto" w:fill="FFFFFF"/>
          <w:lang w:val="en-GB"/>
        </w:rPr>
        <w:t>Movir</w:t>
      </w:r>
      <w:proofErr w:type="spellEnd"/>
      <w:r>
        <w:rPr>
          <w:rStyle w:val="normaltextrun"/>
          <w:rFonts w:ascii="Calibri" w:hAnsi="Calibri" w:cs="Calibri"/>
          <w:color w:val="000000"/>
          <w:sz w:val="19"/>
          <w:szCs w:val="19"/>
          <w:shd w:val="clear" w:color="auto" w:fill="FFFFFF"/>
          <w:lang w:val="en-GB"/>
        </w:rPr>
        <w:t xml:space="preserve">, AZL, </w:t>
      </w:r>
      <w:proofErr w:type="spellStart"/>
      <w:r>
        <w:rPr>
          <w:rStyle w:val="spellingerror"/>
          <w:rFonts w:ascii="Calibri" w:hAnsi="Calibri" w:cs="Calibri"/>
          <w:color w:val="000000"/>
          <w:sz w:val="19"/>
          <w:szCs w:val="19"/>
          <w:shd w:val="clear" w:color="auto" w:fill="FFFFFF"/>
          <w:lang w:val="en-GB"/>
        </w:rPr>
        <w:t>BeFrank</w:t>
      </w:r>
      <w:proofErr w:type="spellEnd"/>
      <w:r>
        <w:rPr>
          <w:rStyle w:val="normaltextrun"/>
          <w:rFonts w:ascii="Calibri" w:hAnsi="Calibri" w:cs="Calibri"/>
          <w:color w:val="000000"/>
          <w:sz w:val="19"/>
          <w:szCs w:val="19"/>
          <w:shd w:val="clear" w:color="auto" w:fill="FFFFFF"/>
          <w:lang w:val="en-GB"/>
        </w:rPr>
        <w:t xml:space="preserve">, OHRA </w:t>
      </w:r>
      <w:proofErr w:type="spellStart"/>
      <w:r>
        <w:rPr>
          <w:rStyle w:val="normaltextrun"/>
          <w:rFonts w:ascii="Calibri" w:hAnsi="Calibri" w:cs="Calibri"/>
          <w:color w:val="000000"/>
          <w:sz w:val="19"/>
          <w:szCs w:val="19"/>
          <w:shd w:val="clear" w:color="auto" w:fill="FFFFFF"/>
          <w:lang w:val="en-GB"/>
        </w:rPr>
        <w:t>és</w:t>
      </w:r>
      <w:proofErr w:type="spellEnd"/>
      <w:r>
        <w:rPr>
          <w:rStyle w:val="normaltextrun"/>
          <w:rFonts w:ascii="Calibri" w:hAnsi="Calibri" w:cs="Calibri"/>
          <w:color w:val="000000"/>
          <w:sz w:val="19"/>
          <w:szCs w:val="19"/>
          <w:shd w:val="clear" w:color="auto" w:fill="FFFFFF"/>
          <w:lang w:val="en-GB"/>
        </w:rPr>
        <w:t xml:space="preserve"> </w:t>
      </w:r>
      <w:proofErr w:type="spellStart"/>
      <w:r>
        <w:rPr>
          <w:rStyle w:val="spellingerror"/>
          <w:rFonts w:ascii="Calibri" w:hAnsi="Calibri" w:cs="Calibri"/>
          <w:color w:val="000000"/>
          <w:sz w:val="19"/>
          <w:szCs w:val="19"/>
          <w:shd w:val="clear" w:color="auto" w:fill="FFFFFF"/>
          <w:lang w:val="en-GB"/>
        </w:rPr>
        <w:t>Woonnu</w:t>
      </w:r>
      <w:proofErr w:type="spellEnd"/>
      <w:r>
        <w:rPr>
          <w:rStyle w:val="spellingerror"/>
          <w:rFonts w:ascii="Calibri" w:hAnsi="Calibri" w:cs="Calibri"/>
          <w:color w:val="000000"/>
          <w:sz w:val="19"/>
          <w:szCs w:val="19"/>
          <w:shd w:val="clear" w:color="auto" w:fill="FFFFFF"/>
          <w:lang w:val="en-GB"/>
        </w:rPr>
        <w:t xml:space="preserve"> </w:t>
      </w:r>
      <w:proofErr w:type="spellStart"/>
      <w:r>
        <w:rPr>
          <w:rStyle w:val="spellingerror"/>
          <w:rFonts w:ascii="Calibri" w:hAnsi="Calibri" w:cs="Calibri"/>
          <w:color w:val="000000"/>
          <w:sz w:val="19"/>
          <w:szCs w:val="19"/>
          <w:shd w:val="clear" w:color="auto" w:fill="FFFFFF"/>
          <w:lang w:val="en-GB"/>
        </w:rPr>
        <w:t>cégeket</w:t>
      </w:r>
      <w:proofErr w:type="spellEnd"/>
      <w:r>
        <w:rPr>
          <w:rStyle w:val="normaltextrun"/>
          <w:rFonts w:ascii="Calibri" w:hAnsi="Calibri" w:cs="Calibri"/>
          <w:color w:val="000000"/>
          <w:sz w:val="19"/>
          <w:szCs w:val="19"/>
          <w:shd w:val="clear" w:color="auto" w:fill="FFFFFF"/>
          <w:lang w:val="en-GB"/>
        </w:rPr>
        <w:t>.</w:t>
      </w:r>
      <w:r>
        <w:rPr>
          <w:rStyle w:val="eop"/>
          <w:rFonts w:ascii="Calibri" w:hAnsi="Calibri" w:cs="Calibri"/>
          <w:color w:val="000000"/>
          <w:sz w:val="19"/>
          <w:szCs w:val="19"/>
          <w:shd w:val="clear" w:color="auto" w:fill="FFFFFF"/>
        </w:rPr>
        <w:t> </w:t>
      </w:r>
    </w:p>
    <w:p w14:paraId="784CA49B" w14:textId="77777777" w:rsidR="00CB68AB" w:rsidRDefault="00CB68AB">
      <w:pPr>
        <w:jc w:val="both"/>
        <w:rPr>
          <w:rFonts w:asciiTheme="minorHAnsi" w:hAnsiTheme="minorHAnsi" w:cstheme="minorHAnsi"/>
          <w:b/>
          <w:bCs/>
        </w:rPr>
      </w:pPr>
    </w:p>
    <w:sectPr w:rsidR="00CB68AB">
      <w:headerReference w:type="default" r:id="rId12"/>
      <w:footerReference w:type="default" r:id="rId13"/>
      <w:pgSz w:w="11906" w:h="16838"/>
      <w:pgMar w:top="1134" w:right="1134" w:bottom="1134" w:left="1134"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A7EDE" w14:textId="77777777" w:rsidR="00554567" w:rsidRDefault="00554567">
      <w:r>
        <w:separator/>
      </w:r>
    </w:p>
  </w:endnote>
  <w:endnote w:type="continuationSeparator" w:id="0">
    <w:p w14:paraId="73616FC0" w14:textId="77777777" w:rsidR="00554567" w:rsidRDefault="00554567">
      <w:r>
        <w:continuationSeparator/>
      </w:r>
    </w:p>
  </w:endnote>
  <w:endnote w:type="continuationNotice" w:id="1">
    <w:p w14:paraId="04D57165" w14:textId="77777777" w:rsidR="00554567" w:rsidRDefault="005545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panose1 w:val="020B06040202020202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4B8A6FE4" w14:paraId="4DD9B30E" w14:textId="77777777" w:rsidTr="4B8A6FE4">
      <w:trPr>
        <w:trHeight w:val="300"/>
      </w:trPr>
      <w:tc>
        <w:tcPr>
          <w:tcW w:w="3210" w:type="dxa"/>
        </w:tcPr>
        <w:p w14:paraId="1D7A5B42" w14:textId="6141D064" w:rsidR="4B8A6FE4" w:rsidRDefault="4B8A6FE4" w:rsidP="4B8A6FE4">
          <w:pPr>
            <w:pStyle w:val="Header"/>
            <w:ind w:left="-115"/>
          </w:pPr>
        </w:p>
      </w:tc>
      <w:tc>
        <w:tcPr>
          <w:tcW w:w="3210" w:type="dxa"/>
        </w:tcPr>
        <w:p w14:paraId="056393D3" w14:textId="100B3631" w:rsidR="4B8A6FE4" w:rsidRDefault="4B8A6FE4" w:rsidP="4B8A6FE4">
          <w:pPr>
            <w:pStyle w:val="Header"/>
            <w:jc w:val="center"/>
          </w:pPr>
        </w:p>
      </w:tc>
      <w:tc>
        <w:tcPr>
          <w:tcW w:w="3210" w:type="dxa"/>
        </w:tcPr>
        <w:p w14:paraId="43AA8FEA" w14:textId="7D897532" w:rsidR="4B8A6FE4" w:rsidRDefault="4B8A6FE4" w:rsidP="4B8A6FE4">
          <w:pPr>
            <w:pStyle w:val="Header"/>
            <w:ind w:right="-115"/>
            <w:jc w:val="right"/>
          </w:pPr>
        </w:p>
      </w:tc>
    </w:tr>
  </w:tbl>
  <w:p w14:paraId="04A73154" w14:textId="5994361B" w:rsidR="4B8A6FE4" w:rsidRDefault="4B8A6FE4" w:rsidP="4B8A6F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2E7D1" w14:textId="77777777" w:rsidR="00554567" w:rsidRDefault="00554567">
      <w:r>
        <w:separator/>
      </w:r>
    </w:p>
  </w:footnote>
  <w:footnote w:type="continuationSeparator" w:id="0">
    <w:p w14:paraId="2159722F" w14:textId="77777777" w:rsidR="00554567" w:rsidRDefault="00554567">
      <w:r>
        <w:continuationSeparator/>
      </w:r>
    </w:p>
  </w:footnote>
  <w:footnote w:type="continuationNotice" w:id="1">
    <w:p w14:paraId="27B54613" w14:textId="77777777" w:rsidR="00554567" w:rsidRDefault="005545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F6058" w14:textId="6041504D" w:rsidR="4B8A6FE4" w:rsidRDefault="4B8A6FE4" w:rsidP="4B8A6FE4">
    <w:pPr>
      <w:pStyle w:val="Header"/>
    </w:pPr>
    <w:r>
      <w:rPr>
        <w:noProof/>
      </w:rPr>
      <w:drawing>
        <wp:inline distT="0" distB="0" distL="0" distR="0" wp14:anchorId="2837F18E" wp14:editId="0AFFB7A9">
          <wp:extent cx="1771650" cy="1231900"/>
          <wp:effectExtent l="0" t="0" r="0" b="0"/>
          <wp:docPr id="1"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3"/>
                  <pic:cNvPicPr/>
                </pic:nvPicPr>
                <pic:blipFill>
                  <a:blip r:embed="rId1">
                    <a:extLst>
                      <a:ext uri="{28A0092B-C50C-407E-A947-70E740481C1C}">
                        <a14:useLocalDpi xmlns:a14="http://schemas.microsoft.com/office/drawing/2010/main" val="0"/>
                      </a:ext>
                    </a:extLst>
                  </a:blip>
                  <a:stretch>
                    <a:fillRect/>
                  </a:stretch>
                </pic:blipFill>
                <pic:spPr>
                  <a:xfrm>
                    <a:off x="0" y="0"/>
                    <a:ext cx="1771650" cy="12319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9"/>
  <w:autoHyphenation/>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68AB"/>
    <w:rsid w:val="00022947"/>
    <w:rsid w:val="00022AE2"/>
    <w:rsid w:val="0002577B"/>
    <w:rsid w:val="00035EF7"/>
    <w:rsid w:val="00065F6D"/>
    <w:rsid w:val="00083326"/>
    <w:rsid w:val="00155740"/>
    <w:rsid w:val="00160E0C"/>
    <w:rsid w:val="001912CF"/>
    <w:rsid w:val="001C0462"/>
    <w:rsid w:val="001C52A8"/>
    <w:rsid w:val="001D74D1"/>
    <w:rsid w:val="001E51F6"/>
    <w:rsid w:val="001F471B"/>
    <w:rsid w:val="002A22BF"/>
    <w:rsid w:val="002A4336"/>
    <w:rsid w:val="002F6E88"/>
    <w:rsid w:val="00301B8B"/>
    <w:rsid w:val="003567B2"/>
    <w:rsid w:val="003608C5"/>
    <w:rsid w:val="0039220A"/>
    <w:rsid w:val="003B4D30"/>
    <w:rsid w:val="003C2D96"/>
    <w:rsid w:val="004351F2"/>
    <w:rsid w:val="004842E5"/>
    <w:rsid w:val="004A738F"/>
    <w:rsid w:val="005305DC"/>
    <w:rsid w:val="00554567"/>
    <w:rsid w:val="00593402"/>
    <w:rsid w:val="005A0822"/>
    <w:rsid w:val="00623991"/>
    <w:rsid w:val="006804A5"/>
    <w:rsid w:val="00693E63"/>
    <w:rsid w:val="006A3BFF"/>
    <w:rsid w:val="007100AD"/>
    <w:rsid w:val="00725F2B"/>
    <w:rsid w:val="00745903"/>
    <w:rsid w:val="007507C9"/>
    <w:rsid w:val="00777063"/>
    <w:rsid w:val="007A2A63"/>
    <w:rsid w:val="007A7561"/>
    <w:rsid w:val="007B6965"/>
    <w:rsid w:val="007C5315"/>
    <w:rsid w:val="0080587B"/>
    <w:rsid w:val="008123AA"/>
    <w:rsid w:val="00822E11"/>
    <w:rsid w:val="008B037F"/>
    <w:rsid w:val="008C452E"/>
    <w:rsid w:val="009274E6"/>
    <w:rsid w:val="0094182F"/>
    <w:rsid w:val="00985662"/>
    <w:rsid w:val="009A0464"/>
    <w:rsid w:val="009B7211"/>
    <w:rsid w:val="009B7577"/>
    <w:rsid w:val="00A0298F"/>
    <w:rsid w:val="00A232F6"/>
    <w:rsid w:val="00A246D4"/>
    <w:rsid w:val="00AC5341"/>
    <w:rsid w:val="00B23246"/>
    <w:rsid w:val="00B51725"/>
    <w:rsid w:val="00B56CA7"/>
    <w:rsid w:val="00BC6960"/>
    <w:rsid w:val="00BD7CAA"/>
    <w:rsid w:val="00BF65E7"/>
    <w:rsid w:val="00BF7CF9"/>
    <w:rsid w:val="00C346C7"/>
    <w:rsid w:val="00CA5332"/>
    <w:rsid w:val="00CB68AB"/>
    <w:rsid w:val="00CB7D0D"/>
    <w:rsid w:val="00CC3EFC"/>
    <w:rsid w:val="00CE130E"/>
    <w:rsid w:val="00CE3139"/>
    <w:rsid w:val="00CE4D6C"/>
    <w:rsid w:val="00D00C55"/>
    <w:rsid w:val="00D373C5"/>
    <w:rsid w:val="00D617A4"/>
    <w:rsid w:val="00D74AC4"/>
    <w:rsid w:val="00D77FC1"/>
    <w:rsid w:val="00D84ADA"/>
    <w:rsid w:val="00D97EC1"/>
    <w:rsid w:val="00DE2BAF"/>
    <w:rsid w:val="00E22EF2"/>
    <w:rsid w:val="00E877B9"/>
    <w:rsid w:val="00EA377B"/>
    <w:rsid w:val="00ED1F8A"/>
    <w:rsid w:val="00EF1EDC"/>
    <w:rsid w:val="00F2042B"/>
    <w:rsid w:val="00F3105A"/>
    <w:rsid w:val="00F8786C"/>
    <w:rsid w:val="00F878EE"/>
    <w:rsid w:val="00F878FD"/>
    <w:rsid w:val="00FD11A0"/>
    <w:rsid w:val="00FD4591"/>
    <w:rsid w:val="00FD7677"/>
    <w:rsid w:val="00FE3EBF"/>
    <w:rsid w:val="00FE7FA2"/>
    <w:rsid w:val="0409E3D3"/>
    <w:rsid w:val="17FB2CDE"/>
    <w:rsid w:val="24E19D6C"/>
    <w:rsid w:val="2B50DEF0"/>
    <w:rsid w:val="3ACCA353"/>
    <w:rsid w:val="40586197"/>
    <w:rsid w:val="41F431F8"/>
    <w:rsid w:val="49D01B4C"/>
    <w:rsid w:val="4A430BDC"/>
    <w:rsid w:val="4B8A6FE4"/>
    <w:rsid w:val="54D5C38F"/>
    <w:rsid w:val="5F944ACF"/>
    <w:rsid w:val="61301B30"/>
    <w:rsid w:val="62E1EBC5"/>
    <w:rsid w:val="7C520AE3"/>
    <w:rsid w:val="7C77B6CA"/>
  </w:rsids>
  <m:mathPr>
    <m:mathFont m:val="Cambria Math"/>
    <m:brkBin m:val="before"/>
    <m:brkBinSub m:val="--"/>
    <m:smallFrac m:val="0"/>
    <m:dispDef/>
    <m:lMargin m:val="0"/>
    <m:rMargin m:val="0"/>
    <m:defJc m:val="centerGroup"/>
    <m:wrapIndent m:val="1440"/>
    <m:intLim m:val="subSup"/>
    <m:naryLim m:val="undOvr"/>
  </m:mathPr>
  <w:themeFontLang w:val="hu-H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F10C4"/>
  <w15:docId w15:val="{B25C6DD9-21AD-3445-B022-536C214BD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kern w:val="2"/>
        <w:sz w:val="24"/>
        <w:szCs w:val="24"/>
        <w:lang w:val="hu-HU"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sid w:val="00C50FC0"/>
    <w:rPr>
      <w:sz w:val="16"/>
      <w:szCs w:val="16"/>
    </w:rPr>
  </w:style>
  <w:style w:type="character" w:customStyle="1" w:styleId="CommentTextChar">
    <w:name w:val="Comment Text Char"/>
    <w:basedOn w:val="DefaultParagraphFont"/>
    <w:link w:val="CommentText"/>
    <w:uiPriority w:val="99"/>
    <w:qFormat/>
    <w:rsid w:val="00C50FC0"/>
    <w:rPr>
      <w:rFonts w:cs="Mangal"/>
      <w:sz w:val="20"/>
      <w:szCs w:val="18"/>
    </w:rPr>
  </w:style>
  <w:style w:type="character" w:customStyle="1" w:styleId="CommentSubjectChar">
    <w:name w:val="Comment Subject Char"/>
    <w:basedOn w:val="CommentTextChar"/>
    <w:link w:val="CommentSubject"/>
    <w:uiPriority w:val="99"/>
    <w:semiHidden/>
    <w:qFormat/>
    <w:rsid w:val="00C50FC0"/>
    <w:rPr>
      <w:rFonts w:cs="Mangal"/>
      <w:b/>
      <w:bCs/>
      <w:sz w:val="20"/>
      <w:szCs w:val="18"/>
    </w:rPr>
  </w:style>
  <w:style w:type="character" w:customStyle="1" w:styleId="Internet-hivatkozs">
    <w:name w:val="Internet-hivatkozás"/>
    <w:basedOn w:val="DefaultParagraphFont"/>
    <w:uiPriority w:val="99"/>
    <w:unhideWhenUsed/>
    <w:rsid w:val="00B54CEB"/>
    <w:rPr>
      <w:color w:val="0563C1" w:themeColor="hyperlink"/>
      <w:u w:val="single"/>
    </w:rPr>
  </w:style>
  <w:style w:type="character" w:customStyle="1" w:styleId="Sorszmozs">
    <w:name w:val="Sorszámozás"/>
  </w:style>
  <w:style w:type="character" w:customStyle="1" w:styleId="UnresolvedMention1">
    <w:name w:val="Unresolved Mention1"/>
    <w:basedOn w:val="DefaultParagraphFont"/>
    <w:uiPriority w:val="99"/>
    <w:semiHidden/>
    <w:unhideWhenUsed/>
    <w:qFormat/>
    <w:rsid w:val="00B54CEB"/>
    <w:rPr>
      <w:color w:val="605E5C"/>
      <w:shd w:val="clear" w:color="auto" w:fill="E1DFDD"/>
    </w:rPr>
  </w:style>
  <w:style w:type="character" w:customStyle="1" w:styleId="PlainTextChar">
    <w:name w:val="Plain Text Char"/>
    <w:basedOn w:val="DefaultParagraphFont"/>
    <w:link w:val="PlainText"/>
    <w:uiPriority w:val="99"/>
    <w:qFormat/>
    <w:rsid w:val="0063040C"/>
    <w:rPr>
      <w:rFonts w:ascii="Calibri" w:eastAsiaTheme="minorHAnsi" w:hAnsi="Calibri" w:cstheme="minorBidi"/>
      <w:kern w:val="0"/>
      <w:sz w:val="22"/>
      <w:szCs w:val="21"/>
      <w:lang w:eastAsia="en-US" w:bidi="ar-SA"/>
    </w:rPr>
  </w:style>
  <w:style w:type="character" w:customStyle="1" w:styleId="Megltogatottinternet-hivatkozs">
    <w:name w:val="Meglátogatott internet-hivatkozás"/>
    <w:basedOn w:val="DefaultParagraphFont"/>
    <w:uiPriority w:val="99"/>
    <w:semiHidden/>
    <w:unhideWhenUsed/>
    <w:rsid w:val="0063040C"/>
    <w:rPr>
      <w:color w:val="954F72" w:themeColor="followedHyperlink"/>
      <w:u w:val="single"/>
    </w:rPr>
  </w:style>
  <w:style w:type="character" w:customStyle="1" w:styleId="HeaderChar">
    <w:name w:val="Header Char"/>
    <w:basedOn w:val="DefaultParagraphFont"/>
    <w:link w:val="Header"/>
    <w:uiPriority w:val="99"/>
    <w:qFormat/>
    <w:rsid w:val="0038450E"/>
    <w:rPr>
      <w:rFonts w:cs="Mangal"/>
      <w:szCs w:val="21"/>
    </w:rPr>
  </w:style>
  <w:style w:type="character" w:customStyle="1" w:styleId="FooterChar">
    <w:name w:val="Footer Char"/>
    <w:basedOn w:val="DefaultParagraphFont"/>
    <w:link w:val="Footer"/>
    <w:uiPriority w:val="99"/>
    <w:qFormat/>
    <w:rsid w:val="0038450E"/>
    <w:rPr>
      <w:rFonts w:cs="Mangal"/>
      <w:szCs w:val="21"/>
    </w:rPr>
  </w:style>
  <w:style w:type="character" w:customStyle="1" w:styleId="normaltextrun">
    <w:name w:val="normaltextrun"/>
    <w:basedOn w:val="DefaultParagraphFont"/>
    <w:qFormat/>
    <w:rsid w:val="00C23F2A"/>
  </w:style>
  <w:style w:type="character" w:customStyle="1" w:styleId="spellingerror">
    <w:name w:val="spellingerror"/>
    <w:basedOn w:val="DefaultParagraphFont"/>
    <w:qFormat/>
    <w:rsid w:val="00C23F2A"/>
  </w:style>
  <w:style w:type="character" w:customStyle="1" w:styleId="eop">
    <w:name w:val="eop"/>
    <w:basedOn w:val="DefaultParagraphFont"/>
    <w:qFormat/>
    <w:rsid w:val="00C23F2A"/>
  </w:style>
  <w:style w:type="character" w:customStyle="1" w:styleId="Egyiksem">
    <w:name w:val="Egyik sem"/>
    <w:qFormat/>
    <w:rsid w:val="00F439B4"/>
  </w:style>
  <w:style w:type="paragraph" w:customStyle="1" w:styleId="Cmsor">
    <w:name w:val="Címsor"/>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Trgymutat">
    <w:name w:val="Tárgymutató"/>
    <w:basedOn w:val="Normal"/>
    <w:qFormat/>
    <w:pPr>
      <w:suppressLineNumbers/>
    </w:pPr>
  </w:style>
  <w:style w:type="paragraph" w:styleId="Revision">
    <w:name w:val="Revision"/>
    <w:uiPriority w:val="99"/>
    <w:semiHidden/>
    <w:qFormat/>
    <w:rsid w:val="00C50FC0"/>
    <w:pPr>
      <w:suppressAutoHyphens w:val="0"/>
    </w:pPr>
    <w:rPr>
      <w:rFonts w:cs="Mangal"/>
      <w:szCs w:val="21"/>
    </w:rPr>
  </w:style>
  <w:style w:type="paragraph" w:styleId="CommentText">
    <w:name w:val="annotation text"/>
    <w:basedOn w:val="Normal"/>
    <w:link w:val="CommentTextChar"/>
    <w:uiPriority w:val="99"/>
    <w:unhideWhenUsed/>
    <w:qFormat/>
    <w:rsid w:val="00C50FC0"/>
    <w:rPr>
      <w:rFonts w:cs="Mangal"/>
      <w:sz w:val="20"/>
      <w:szCs w:val="18"/>
    </w:rPr>
  </w:style>
  <w:style w:type="paragraph" w:styleId="CommentSubject">
    <w:name w:val="annotation subject"/>
    <w:basedOn w:val="CommentText"/>
    <w:next w:val="CommentText"/>
    <w:link w:val="CommentSubjectChar"/>
    <w:uiPriority w:val="99"/>
    <w:semiHidden/>
    <w:unhideWhenUsed/>
    <w:qFormat/>
    <w:rsid w:val="00C50FC0"/>
    <w:rPr>
      <w:b/>
      <w:bCs/>
    </w:rPr>
  </w:style>
  <w:style w:type="paragraph" w:styleId="PlainText">
    <w:name w:val="Plain Text"/>
    <w:basedOn w:val="Normal"/>
    <w:link w:val="PlainTextChar"/>
    <w:uiPriority w:val="99"/>
    <w:unhideWhenUsed/>
    <w:qFormat/>
    <w:rsid w:val="0063040C"/>
    <w:pPr>
      <w:suppressAutoHyphens w:val="0"/>
    </w:pPr>
    <w:rPr>
      <w:rFonts w:ascii="Calibri" w:eastAsiaTheme="minorHAnsi" w:hAnsi="Calibri" w:cstheme="minorBidi"/>
      <w:kern w:val="0"/>
      <w:sz w:val="22"/>
      <w:szCs w:val="21"/>
      <w:lang w:eastAsia="en-US" w:bidi="ar-SA"/>
    </w:rPr>
  </w:style>
  <w:style w:type="paragraph" w:customStyle="1" w:styleId="lfejsllb">
    <w:name w:val="Élőfej és élőláb"/>
    <w:basedOn w:val="Normal"/>
    <w:qFormat/>
  </w:style>
  <w:style w:type="paragraph" w:styleId="Header">
    <w:name w:val="header"/>
    <w:basedOn w:val="Normal"/>
    <w:link w:val="HeaderChar"/>
    <w:uiPriority w:val="99"/>
    <w:unhideWhenUsed/>
    <w:rsid w:val="0038450E"/>
    <w:pPr>
      <w:tabs>
        <w:tab w:val="center" w:pos="4536"/>
        <w:tab w:val="right" w:pos="9072"/>
      </w:tabs>
    </w:pPr>
    <w:rPr>
      <w:rFonts w:cs="Mangal"/>
      <w:szCs w:val="21"/>
    </w:rPr>
  </w:style>
  <w:style w:type="paragraph" w:styleId="Footer">
    <w:name w:val="footer"/>
    <w:basedOn w:val="Normal"/>
    <w:link w:val="FooterChar"/>
    <w:uiPriority w:val="99"/>
    <w:unhideWhenUsed/>
    <w:rsid w:val="0038450E"/>
    <w:pPr>
      <w:tabs>
        <w:tab w:val="center" w:pos="4536"/>
        <w:tab w:val="right" w:pos="9072"/>
      </w:tabs>
    </w:pPr>
    <w:rPr>
      <w:rFonts w:cs="Mangal"/>
      <w:szCs w:val="21"/>
    </w:rPr>
  </w:style>
  <w:style w:type="paragraph" w:styleId="NormalWeb">
    <w:name w:val="Normal (Web)"/>
    <w:basedOn w:val="Normal"/>
    <w:uiPriority w:val="99"/>
    <w:unhideWhenUsed/>
    <w:qFormat/>
    <w:rsid w:val="0038450E"/>
    <w:pPr>
      <w:suppressAutoHyphens w:val="0"/>
    </w:pPr>
    <w:rPr>
      <w:rFonts w:ascii="Calibri" w:eastAsiaTheme="minorHAnsi" w:hAnsi="Calibri" w:cs="Calibri"/>
      <w:kern w:val="0"/>
      <w:sz w:val="22"/>
      <w:szCs w:val="22"/>
      <w:lang w:eastAsia="hu-HU" w:bidi="ar-SA"/>
    </w:rPr>
  </w:style>
  <w:style w:type="character" w:styleId="Hyperlink">
    <w:name w:val="Hyperlink"/>
    <w:rsid w:val="00623991"/>
    <w:rPr>
      <w:color w:val="000080"/>
      <w:u w:val="single"/>
    </w:rPr>
  </w:style>
  <w:style w:type="character" w:styleId="FollowedHyperlink">
    <w:name w:val="FollowedHyperlink"/>
    <w:basedOn w:val="DefaultParagraphFont"/>
    <w:uiPriority w:val="99"/>
    <w:semiHidden/>
    <w:unhideWhenUsed/>
    <w:rsid w:val="00CA5332"/>
    <w:rPr>
      <w:color w:val="954F72" w:themeColor="followedHyperlink"/>
      <w:u w:val="single"/>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7701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onda.judit@nn.h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nn.hu/magazin/futas" TargetMode="External"/><Relationship Id="rId4" Type="http://schemas.openxmlformats.org/officeDocument/2006/relationships/styles" Target="styles.xml"/><Relationship Id="rId9" Type="http://schemas.openxmlformats.org/officeDocument/2006/relationships/hyperlink" Target="https://www.nn.hu/nn-ultrabalaton-2023-kepgaleria"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e0907e-34f6-42fe-8a49-294d0b773e1f">
      <Terms xmlns="http://schemas.microsoft.com/office/infopath/2007/PartnerControls"/>
    </lcf76f155ced4ddcb4097134ff3c332f>
    <TaxCatchAll xmlns="908677d9-7f47-4a1c-a01b-76b7304eb29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um" ma:contentTypeID="0x010100D6AAF16892F6E54F83D9F4D6DEAB7CBB" ma:contentTypeVersion="14" ma:contentTypeDescription="Új dokumentum létrehozása." ma:contentTypeScope="" ma:versionID="8b5c9d8a074097de7109cd0f650ee9ef">
  <xsd:schema xmlns:xsd="http://www.w3.org/2001/XMLSchema" xmlns:xs="http://www.w3.org/2001/XMLSchema" xmlns:p="http://schemas.microsoft.com/office/2006/metadata/properties" xmlns:ns2="2fe0907e-34f6-42fe-8a49-294d0b773e1f" xmlns:ns3="908677d9-7f47-4a1c-a01b-76b7304eb29d" targetNamespace="http://schemas.microsoft.com/office/2006/metadata/properties" ma:root="true" ma:fieldsID="12e12e41f03b7da47db987d47d88de4c" ns2:_="" ns3:_="">
    <xsd:import namespace="2fe0907e-34f6-42fe-8a49-294d0b773e1f"/>
    <xsd:import namespace="908677d9-7f47-4a1c-a01b-76b7304eb2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e0907e-34f6-42fe-8a49-294d0b773e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Képcímkék" ma:readOnly="false" ma:fieldId="{5cf76f15-5ced-4ddc-b409-7134ff3c332f}" ma:taxonomyMulti="true" ma:sspId="74252af6-fb24-4045-bc5e-32051ca0decf"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677d9-7f47-4a1c-a01b-76b7304eb29d" elementFormDefault="qualified">
    <xsd:import namespace="http://schemas.microsoft.com/office/2006/documentManagement/types"/>
    <xsd:import namespace="http://schemas.microsoft.com/office/infopath/2007/PartnerControls"/>
    <xsd:element name="SharedWithUsers" ma:index="16"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Megosztva részletekkel" ma:internalName="SharedWithDetails" ma:readOnly="true">
      <xsd:simpleType>
        <xsd:restriction base="dms:Note">
          <xsd:maxLength value="255"/>
        </xsd:restriction>
      </xsd:simpleType>
    </xsd:element>
    <xsd:element name="TaxCatchAll" ma:index="20" nillable="true" ma:displayName="Taxonomy Catch All Column" ma:hidden="true" ma:list="{a364de10-9423-483e-8f6d-b4443b6d101f}" ma:internalName="TaxCatchAll" ma:showField="CatchAllData" ma:web="908677d9-7f47-4a1c-a01b-76b7304eb2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472B2B-722D-4500-9A37-CB08B21C7C1C}">
  <ds:schemaRefs>
    <ds:schemaRef ds:uri="http://schemas.microsoft.com/office/2006/metadata/properties"/>
    <ds:schemaRef ds:uri="http://schemas.microsoft.com/office/infopath/2007/PartnerControls"/>
    <ds:schemaRef ds:uri="2fe0907e-34f6-42fe-8a49-294d0b773e1f"/>
    <ds:schemaRef ds:uri="908677d9-7f47-4a1c-a01b-76b7304eb29d"/>
  </ds:schemaRefs>
</ds:datastoreItem>
</file>

<file path=customXml/itemProps2.xml><?xml version="1.0" encoding="utf-8"?>
<ds:datastoreItem xmlns:ds="http://schemas.openxmlformats.org/officeDocument/2006/customXml" ds:itemID="{34C1684A-DBAB-4F83-864C-BAEB05AB3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e0907e-34f6-42fe-8a49-294d0b773e1f"/>
    <ds:schemaRef ds:uri="908677d9-7f47-4a1c-a01b-76b7304eb2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83C8F3-5811-4CBA-8185-B9CC71CF6F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842</Words>
  <Characters>4804</Characters>
  <Application>Microsoft Office Word</Application>
  <DocSecurity>0</DocSecurity>
  <Lines>40</Lines>
  <Paragraphs>11</Paragraphs>
  <ScaleCrop>false</ScaleCrop>
  <Company/>
  <LinksUpToDate>false</LinksUpToDate>
  <CharactersWithSpaces>5635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Engelmann Léna</dc:creator>
  <dc:description/>
  <cp:lastModifiedBy>Engelmann Léna</cp:lastModifiedBy>
  <cp:revision>2</cp:revision>
  <dcterms:created xsi:type="dcterms:W3CDTF">2023-08-01T14:54:00Z</dcterms:created>
  <dcterms:modified xsi:type="dcterms:W3CDTF">2023-08-01T14:54:00Z</dcterms:modified>
  <dc:language>hu-HU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0x010100D6AAF16892F6E54F83D9F4D6DEAB7CBB</vt:lpwstr>
  </property>
</Properties>
</file>