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6DD7E" w14:textId="77777777" w:rsidR="0038450E" w:rsidRPr="00EF32B2" w:rsidRDefault="0038450E" w:rsidP="000D687B">
      <w:pPr>
        <w:jc w:val="both"/>
        <w:rPr>
          <w:rFonts w:asciiTheme="minorHAnsi" w:hAnsiTheme="minorHAnsi" w:cstheme="minorHAnsi"/>
          <w:b/>
          <w:bCs/>
        </w:rPr>
      </w:pPr>
    </w:p>
    <w:p w14:paraId="46EAECE7" w14:textId="77777777" w:rsidR="0038450E" w:rsidRPr="00EF32B2" w:rsidRDefault="0038450E" w:rsidP="0038450E">
      <w:pPr>
        <w:pStyle w:val="Trgymutat"/>
        <w:jc w:val="both"/>
        <w:rPr>
          <w:rFonts w:asciiTheme="minorHAnsi" w:hAnsiTheme="minorHAnsi" w:cstheme="minorHAnsi"/>
          <w:b/>
          <w:bCs/>
          <w:color w:val="000000"/>
          <w:sz w:val="22"/>
          <w:szCs w:val="22"/>
        </w:rPr>
      </w:pPr>
      <w:r w:rsidRPr="00EF32B2">
        <w:rPr>
          <w:rFonts w:asciiTheme="minorHAnsi" w:hAnsiTheme="minorHAnsi" w:cstheme="minorHAnsi"/>
          <w:sz w:val="22"/>
          <w:szCs w:val="22"/>
        </w:rPr>
        <w:t>Sajtóközlemény</w:t>
      </w:r>
    </w:p>
    <w:p w14:paraId="5C9F717E" w14:textId="77777777" w:rsidR="0038450E" w:rsidRPr="00EF32B2" w:rsidRDefault="0038450E" w:rsidP="000D687B">
      <w:pPr>
        <w:jc w:val="both"/>
        <w:rPr>
          <w:rFonts w:asciiTheme="minorHAnsi" w:hAnsiTheme="minorHAnsi" w:cstheme="minorHAnsi"/>
          <w:b/>
          <w:bCs/>
        </w:rPr>
      </w:pPr>
    </w:p>
    <w:p w14:paraId="01EE4AEB" w14:textId="709B6F30" w:rsidR="001B1CEA" w:rsidRDefault="001B1CEA" w:rsidP="001B1CEA">
      <w:pPr>
        <w:spacing w:after="100" w:afterAutospacing="1"/>
        <w:rPr>
          <w:rFonts w:asciiTheme="minorHAnsi" w:eastAsia="Times New Roman" w:hAnsiTheme="minorHAnsi" w:cstheme="minorHAnsi"/>
          <w:b/>
          <w:bCs/>
          <w:color w:val="EE7F00"/>
          <w:kern w:val="0"/>
          <w:sz w:val="28"/>
          <w:szCs w:val="28"/>
          <w:lang w:eastAsia="hu-HU" w:bidi="ar-SA"/>
        </w:rPr>
      </w:pPr>
      <w:r w:rsidRPr="00661C85">
        <w:rPr>
          <w:rFonts w:asciiTheme="minorHAnsi" w:eastAsia="Times New Roman" w:hAnsiTheme="minorHAnsi" w:cstheme="minorHAnsi"/>
          <w:b/>
          <w:bCs/>
          <w:color w:val="EE7F00"/>
          <w:kern w:val="0"/>
          <w:sz w:val="28"/>
          <w:szCs w:val="28"/>
          <w:lang w:eastAsia="hu-HU" w:bidi="ar-SA"/>
        </w:rPr>
        <w:t xml:space="preserve">NN: </w:t>
      </w:r>
      <w:r w:rsidR="00424486" w:rsidRPr="00661C85">
        <w:rPr>
          <w:rFonts w:asciiTheme="minorHAnsi" w:eastAsia="Times New Roman" w:hAnsiTheme="minorHAnsi" w:cstheme="minorHAnsi"/>
          <w:b/>
          <w:bCs/>
          <w:color w:val="EE7F00"/>
          <w:kern w:val="0"/>
          <w:sz w:val="28"/>
          <w:szCs w:val="28"/>
          <w:lang w:eastAsia="hu-HU" w:bidi="ar-SA"/>
        </w:rPr>
        <w:t>Tudjuk, de vajon tesszük is? Egészséggel kapcsolatos vélemények a magyarok körében</w:t>
      </w:r>
    </w:p>
    <w:p w14:paraId="2CA8F9D5" w14:textId="2EC3B317" w:rsidR="001B1CEA" w:rsidRPr="00EF32B2" w:rsidRDefault="00661C85" w:rsidP="001B1CEA">
      <w:pPr>
        <w:spacing w:after="100" w:afterAutospacing="1"/>
        <w:rPr>
          <w:rFonts w:asciiTheme="minorHAnsi" w:hAnsiTheme="minorHAnsi" w:cstheme="minorHAnsi"/>
          <w:b/>
        </w:rPr>
      </w:pPr>
      <w:r w:rsidRPr="00661C85">
        <w:rPr>
          <w:rFonts w:asciiTheme="minorHAnsi" w:hAnsiTheme="minorHAnsi" w:cstheme="minorHAnsi"/>
          <w:b/>
        </w:rPr>
        <w:t>A</w:t>
      </w:r>
      <w:r w:rsidR="001B1CEA" w:rsidRPr="00661C85">
        <w:rPr>
          <w:rFonts w:asciiTheme="minorHAnsi" w:hAnsiTheme="minorHAnsi" w:cstheme="minorHAnsi"/>
          <w:b/>
        </w:rPr>
        <w:t xml:space="preserve"> magyarok alig több mint fele elégedett egészségi állapotával</w:t>
      </w:r>
      <w:r w:rsidRPr="00661C85">
        <w:rPr>
          <w:rFonts w:asciiTheme="minorHAnsi" w:hAnsiTheme="minorHAnsi" w:cstheme="minorHAnsi"/>
          <w:b/>
        </w:rPr>
        <w:t>, még</w:t>
      </w:r>
      <w:r w:rsidR="004B6AC4">
        <w:rPr>
          <w:rFonts w:asciiTheme="minorHAnsi" w:hAnsiTheme="minorHAnsi" w:cstheme="minorHAnsi"/>
          <w:b/>
        </w:rPr>
        <w:t>is</w:t>
      </w:r>
      <w:r w:rsidRPr="00661C85">
        <w:rPr>
          <w:rFonts w:asciiTheme="minorHAnsi" w:hAnsiTheme="minorHAnsi" w:cstheme="minorHAnsi"/>
          <w:b/>
        </w:rPr>
        <w:t xml:space="preserve"> mindössze ötödük </w:t>
      </w:r>
      <w:r w:rsidR="00A34126">
        <w:rPr>
          <w:rFonts w:asciiTheme="minorHAnsi" w:hAnsiTheme="minorHAnsi" w:cstheme="minorHAnsi"/>
          <w:b/>
        </w:rPr>
        <w:t>mondta</w:t>
      </w:r>
      <w:r w:rsidRPr="00661C85">
        <w:rPr>
          <w:rFonts w:asciiTheme="minorHAnsi" w:hAnsiTheme="minorHAnsi" w:cstheme="minorHAnsi"/>
          <w:b/>
        </w:rPr>
        <w:t>, hogy életmódot váltott az egészsége érdekében – derül</w:t>
      </w:r>
      <w:r w:rsidR="00E40C1D">
        <w:rPr>
          <w:rFonts w:asciiTheme="minorHAnsi" w:hAnsiTheme="minorHAnsi" w:cstheme="minorHAnsi"/>
          <w:b/>
        </w:rPr>
        <w:t>t</w:t>
      </w:r>
      <w:r w:rsidRPr="00661C85">
        <w:rPr>
          <w:rFonts w:asciiTheme="minorHAnsi" w:hAnsiTheme="minorHAnsi" w:cstheme="minorHAnsi"/>
          <w:b/>
        </w:rPr>
        <w:t xml:space="preserve"> ki az NN Biztosító </w:t>
      </w:r>
      <w:r>
        <w:rPr>
          <w:rFonts w:asciiTheme="minorHAnsi" w:hAnsiTheme="minorHAnsi" w:cstheme="minorHAnsi"/>
          <w:b/>
        </w:rPr>
        <w:t xml:space="preserve">egészségtudatosságot vizsgáló </w:t>
      </w:r>
      <w:r w:rsidRPr="00661C85">
        <w:rPr>
          <w:rFonts w:asciiTheme="minorHAnsi" w:hAnsiTheme="minorHAnsi" w:cstheme="minorHAnsi"/>
          <w:b/>
        </w:rPr>
        <w:t>kutatásából</w:t>
      </w:r>
      <w:r w:rsidR="001B1CEA" w:rsidRPr="00661C85">
        <w:rPr>
          <w:rFonts w:asciiTheme="minorHAnsi" w:hAnsiTheme="minorHAnsi" w:cstheme="minorHAnsi"/>
          <w:b/>
        </w:rPr>
        <w:t xml:space="preserve">. </w:t>
      </w:r>
      <w:r w:rsidRPr="00661C85">
        <w:rPr>
          <w:rFonts w:asciiTheme="minorHAnsi" w:hAnsiTheme="minorHAnsi" w:cstheme="minorHAnsi"/>
          <w:b/>
        </w:rPr>
        <w:t>A felmérés kimutatta, hogy az egészségpénztári tagsággal vagy egészségbiztosítással rendelkezők jóval egészségtudatosabbak, mint azok, akik nem rendelkeznek ilyennel</w:t>
      </w:r>
      <w:r w:rsidR="00A34126">
        <w:rPr>
          <w:rFonts w:asciiTheme="minorHAnsi" w:hAnsiTheme="minorHAnsi" w:cstheme="minorHAnsi"/>
          <w:b/>
        </w:rPr>
        <w:t>, illetve</w:t>
      </w:r>
      <w:r w:rsidRPr="00661C85">
        <w:rPr>
          <w:rFonts w:asciiTheme="minorHAnsi" w:hAnsiTheme="minorHAnsi" w:cstheme="minorHAnsi"/>
          <w:b/>
        </w:rPr>
        <w:t xml:space="preserve"> hogy a nők sokkal fontosabbnak tartják a rendszeres szűrővizsgálatokat, a káros szenvedélyekről való leszokást vagy a pihen</w:t>
      </w:r>
      <w:r w:rsidR="00C42FC3">
        <w:rPr>
          <w:rFonts w:asciiTheme="minorHAnsi" w:hAnsiTheme="minorHAnsi" w:cstheme="minorHAnsi"/>
          <w:b/>
        </w:rPr>
        <w:t>é</w:t>
      </w:r>
      <w:r w:rsidRPr="00661C85">
        <w:rPr>
          <w:rFonts w:asciiTheme="minorHAnsi" w:hAnsiTheme="minorHAnsi" w:cstheme="minorHAnsi"/>
          <w:b/>
        </w:rPr>
        <w:t>sre fordított időt, mint a férfiak.</w:t>
      </w:r>
    </w:p>
    <w:p w14:paraId="07E5CD71" w14:textId="77777777" w:rsidR="001B1CEA" w:rsidRPr="00EF32B2" w:rsidRDefault="001B1CEA" w:rsidP="00487E0F">
      <w:pPr>
        <w:jc w:val="both"/>
        <w:rPr>
          <w:rFonts w:asciiTheme="minorHAnsi" w:hAnsiTheme="minorHAnsi" w:cstheme="minorHAnsi"/>
          <w:b/>
          <w:bCs/>
        </w:rPr>
      </w:pPr>
    </w:p>
    <w:p w14:paraId="0ECB6B59" w14:textId="24BA50B9" w:rsidR="00EF32B2" w:rsidRDefault="0022330B" w:rsidP="00EF32B2">
      <w:pPr>
        <w:spacing w:after="100" w:afterAutospacing="1"/>
        <w:rPr>
          <w:rFonts w:asciiTheme="minorHAnsi" w:hAnsiTheme="minorHAnsi" w:cstheme="minorHAnsi"/>
        </w:rPr>
      </w:pPr>
      <w:r>
        <w:rPr>
          <w:rFonts w:asciiTheme="minorHAnsi" w:hAnsiTheme="minorHAnsi" w:cstheme="minorHAnsi"/>
        </w:rPr>
        <w:t>Január a</w:t>
      </w:r>
      <w:r w:rsidR="00EF32B2" w:rsidRPr="00EF32B2">
        <w:rPr>
          <w:rFonts w:asciiTheme="minorHAnsi" w:hAnsiTheme="minorHAnsi" w:cstheme="minorHAnsi"/>
        </w:rPr>
        <w:t xml:space="preserve">z újévi fogadalmak </w:t>
      </w:r>
      <w:r w:rsidR="00EF32B2">
        <w:rPr>
          <w:rFonts w:asciiTheme="minorHAnsi" w:hAnsiTheme="minorHAnsi" w:cstheme="minorHAnsi"/>
        </w:rPr>
        <w:t>hónapj</w:t>
      </w:r>
      <w:r>
        <w:rPr>
          <w:rFonts w:asciiTheme="minorHAnsi" w:hAnsiTheme="minorHAnsi" w:cstheme="minorHAnsi"/>
        </w:rPr>
        <w:t>a</w:t>
      </w:r>
      <w:r w:rsidR="00EF32B2">
        <w:rPr>
          <w:rFonts w:asciiTheme="minorHAnsi" w:hAnsiTheme="minorHAnsi" w:cstheme="minorHAnsi"/>
        </w:rPr>
        <w:t xml:space="preserve">, </w:t>
      </w:r>
      <w:r w:rsidR="00C42FC3">
        <w:rPr>
          <w:rFonts w:asciiTheme="minorHAnsi" w:hAnsiTheme="minorHAnsi" w:cstheme="minorHAnsi"/>
        </w:rPr>
        <w:t>ekkor</w:t>
      </w:r>
      <w:r w:rsidR="00EF32B2">
        <w:rPr>
          <w:rFonts w:asciiTheme="minorHAnsi" w:hAnsiTheme="minorHAnsi" w:cstheme="minorHAnsi"/>
        </w:rPr>
        <w:t xml:space="preserve"> határozzák el</w:t>
      </w:r>
      <w:r w:rsidR="00C42FC3">
        <w:rPr>
          <w:rFonts w:asciiTheme="minorHAnsi" w:hAnsiTheme="minorHAnsi" w:cstheme="minorHAnsi"/>
        </w:rPr>
        <w:t xml:space="preserve"> a legtöbben</w:t>
      </w:r>
      <w:r w:rsidR="00EF32B2">
        <w:rPr>
          <w:rFonts w:asciiTheme="minorHAnsi" w:hAnsiTheme="minorHAnsi" w:cstheme="minorHAnsi"/>
        </w:rPr>
        <w:t>, hogy életmódot váltanak, egészségesebb életvitelre</w:t>
      </w:r>
      <w:r w:rsidR="00EA51E0">
        <w:rPr>
          <w:rFonts w:asciiTheme="minorHAnsi" w:hAnsiTheme="minorHAnsi" w:cstheme="minorHAnsi"/>
        </w:rPr>
        <w:t xml:space="preserve"> térnek át</w:t>
      </w:r>
      <w:r>
        <w:rPr>
          <w:rFonts w:asciiTheme="minorHAnsi" w:hAnsiTheme="minorHAnsi" w:cstheme="minorHAnsi"/>
        </w:rPr>
        <w:t>.</w:t>
      </w:r>
      <w:r w:rsidR="00EF32B2">
        <w:rPr>
          <w:rFonts w:asciiTheme="minorHAnsi" w:hAnsiTheme="minorHAnsi" w:cstheme="minorHAnsi"/>
        </w:rPr>
        <w:t xml:space="preserve"> </w:t>
      </w:r>
      <w:r>
        <w:rPr>
          <w:rFonts w:asciiTheme="minorHAnsi" w:hAnsiTheme="minorHAnsi" w:cstheme="minorHAnsi"/>
        </w:rPr>
        <w:t>Úgy tűnik, erre szükség is van. A</w:t>
      </w:r>
      <w:r w:rsidR="00EF32B2">
        <w:rPr>
          <w:rFonts w:asciiTheme="minorHAnsi" w:hAnsiTheme="minorHAnsi" w:cstheme="minorHAnsi"/>
        </w:rPr>
        <w:t>z NN Biztosító legfris</w:t>
      </w:r>
      <w:r w:rsidR="00161C5A">
        <w:rPr>
          <w:rFonts w:asciiTheme="minorHAnsi" w:hAnsiTheme="minorHAnsi" w:cstheme="minorHAnsi"/>
        </w:rPr>
        <w:t>s</w:t>
      </w:r>
      <w:r w:rsidR="00EF32B2">
        <w:rPr>
          <w:rFonts w:asciiTheme="minorHAnsi" w:hAnsiTheme="minorHAnsi" w:cstheme="minorHAnsi"/>
        </w:rPr>
        <w:t xml:space="preserve">ebb </w:t>
      </w:r>
      <w:r w:rsidR="00C00B33">
        <w:rPr>
          <w:rFonts w:asciiTheme="minorHAnsi" w:hAnsiTheme="minorHAnsi" w:cstheme="minorHAnsi"/>
        </w:rPr>
        <w:t>felmérése</w:t>
      </w:r>
      <w:r w:rsidR="00EF32B2">
        <w:rPr>
          <w:rFonts w:asciiTheme="minorHAnsi" w:hAnsiTheme="minorHAnsi" w:cstheme="minorHAnsi"/>
        </w:rPr>
        <w:t xml:space="preserve">* </w:t>
      </w:r>
      <w:r w:rsidR="00C00B33">
        <w:rPr>
          <w:rFonts w:asciiTheme="minorHAnsi" w:hAnsiTheme="minorHAnsi" w:cstheme="minorHAnsi"/>
        </w:rPr>
        <w:t>kimutatta</w:t>
      </w:r>
      <w:r>
        <w:rPr>
          <w:rFonts w:asciiTheme="minorHAnsi" w:hAnsiTheme="minorHAnsi" w:cstheme="minorHAnsi"/>
        </w:rPr>
        <w:t xml:space="preserve"> ugyanis</w:t>
      </w:r>
      <w:r w:rsidR="00C00B33">
        <w:rPr>
          <w:rFonts w:asciiTheme="minorHAnsi" w:hAnsiTheme="minorHAnsi" w:cstheme="minorHAnsi"/>
        </w:rPr>
        <w:t xml:space="preserve">, hogy </w:t>
      </w:r>
      <w:r w:rsidR="00C00B33" w:rsidRPr="00EF32B2">
        <w:rPr>
          <w:rFonts w:asciiTheme="minorHAnsi" w:hAnsiTheme="minorHAnsi" w:cstheme="minorHAnsi"/>
        </w:rPr>
        <w:t xml:space="preserve">a magyar </w:t>
      </w:r>
      <w:r w:rsidR="001F00F1">
        <w:rPr>
          <w:rFonts w:asciiTheme="minorHAnsi" w:hAnsiTheme="minorHAnsi" w:cstheme="minorHAnsi"/>
        </w:rPr>
        <w:t>aktív</w:t>
      </w:r>
      <w:r w:rsidR="00274EA1">
        <w:rPr>
          <w:rFonts w:asciiTheme="minorHAnsi" w:hAnsiTheme="minorHAnsi" w:cstheme="minorHAnsi"/>
        </w:rPr>
        <w:t xml:space="preserve"> </w:t>
      </w:r>
      <w:r w:rsidR="001F00F1">
        <w:rPr>
          <w:rFonts w:asciiTheme="minorHAnsi" w:hAnsiTheme="minorHAnsi" w:cstheme="minorHAnsi"/>
        </w:rPr>
        <w:t xml:space="preserve">korúak </w:t>
      </w:r>
      <w:r>
        <w:rPr>
          <w:rFonts w:asciiTheme="minorHAnsi" w:hAnsiTheme="minorHAnsi" w:cstheme="minorHAnsi"/>
        </w:rPr>
        <w:t>alig több mint fele</w:t>
      </w:r>
      <w:r w:rsidR="00C00B33" w:rsidRPr="00EF32B2">
        <w:rPr>
          <w:rFonts w:asciiTheme="minorHAnsi" w:hAnsiTheme="minorHAnsi" w:cstheme="minorHAnsi"/>
        </w:rPr>
        <w:t xml:space="preserve"> értékeli jónak saját egészségi állapotát, miközben a megkérdezettek 58%-a </w:t>
      </w:r>
      <w:r w:rsidR="00C00B33">
        <w:rPr>
          <w:rFonts w:asciiTheme="minorHAnsi" w:hAnsiTheme="minorHAnsi" w:cstheme="minorHAnsi"/>
        </w:rPr>
        <w:t xml:space="preserve">kifejezetten </w:t>
      </w:r>
      <w:r w:rsidR="00C00B33" w:rsidRPr="00EF32B2">
        <w:rPr>
          <w:rFonts w:asciiTheme="minorHAnsi" w:hAnsiTheme="minorHAnsi" w:cstheme="minorHAnsi"/>
        </w:rPr>
        <w:t>aggódik az egészségéért.</w:t>
      </w:r>
      <w:r w:rsidR="00EF32B2">
        <w:rPr>
          <w:rFonts w:asciiTheme="minorHAnsi" w:hAnsiTheme="minorHAnsi" w:cstheme="minorHAnsi"/>
        </w:rPr>
        <w:t xml:space="preserve"> </w:t>
      </w:r>
    </w:p>
    <w:p w14:paraId="20BB6588" w14:textId="11F2B6F1" w:rsidR="0022330B" w:rsidRPr="00032F68" w:rsidRDefault="0022330B" w:rsidP="0022330B">
      <w:pPr>
        <w:jc w:val="center"/>
        <w:rPr>
          <w:rFonts w:asciiTheme="minorHAnsi" w:hAnsiTheme="minorHAnsi" w:cstheme="minorHAnsi"/>
          <w:b/>
          <w:bCs/>
          <w:i/>
          <w:iCs/>
          <w:sz w:val="22"/>
          <w:szCs w:val="22"/>
        </w:rPr>
      </w:pPr>
      <w:r w:rsidRPr="00032F68">
        <w:rPr>
          <w:rFonts w:asciiTheme="minorHAnsi" w:hAnsiTheme="minorHAnsi" w:cstheme="minorHAnsi"/>
          <w:b/>
          <w:bCs/>
          <w:i/>
          <w:iCs/>
          <w:sz w:val="22"/>
          <w:szCs w:val="22"/>
        </w:rPr>
        <w:t>Ön milyennek értékeli az egészségi állapotát?</w:t>
      </w:r>
    </w:p>
    <w:p w14:paraId="6FFB1266" w14:textId="15115FDF" w:rsidR="00EF32B2" w:rsidRDefault="00C00B33" w:rsidP="0022330B">
      <w:pPr>
        <w:jc w:val="center"/>
        <w:rPr>
          <w:rFonts w:asciiTheme="minorHAnsi" w:hAnsiTheme="minorHAnsi" w:cstheme="minorHAnsi"/>
        </w:rPr>
      </w:pPr>
      <w:r w:rsidRPr="00C00B33">
        <w:rPr>
          <w:rFonts w:asciiTheme="minorHAnsi" w:hAnsiTheme="minorHAnsi" w:cstheme="minorHAnsi"/>
          <w:noProof/>
        </w:rPr>
        <w:drawing>
          <wp:inline distT="0" distB="0" distL="0" distR="0" wp14:anchorId="56979EB7" wp14:editId="531357C5">
            <wp:extent cx="3292928" cy="1817914"/>
            <wp:effectExtent l="0" t="0" r="0" b="0"/>
            <wp:docPr id="1018186037" name="Chart 1">
              <a:extLst xmlns:a="http://schemas.openxmlformats.org/drawingml/2006/main">
                <a:ext uri="{FF2B5EF4-FFF2-40B4-BE49-F238E27FC236}">
                  <a16:creationId xmlns:a16="http://schemas.microsoft.com/office/drawing/2014/main" id="{ECB0F7ED-90DB-4A23-BF98-50762A8C3C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3827ED7" w14:textId="4D81D8BA" w:rsidR="00032F68" w:rsidRPr="00032F68" w:rsidRDefault="00032F68" w:rsidP="00EF32B2">
      <w:pPr>
        <w:spacing w:after="100" w:afterAutospacing="1"/>
        <w:rPr>
          <w:rFonts w:asciiTheme="minorHAnsi" w:hAnsiTheme="minorHAnsi" w:cstheme="minorHAnsi"/>
          <w:b/>
          <w:bCs/>
        </w:rPr>
      </w:pPr>
      <w:r>
        <w:rPr>
          <w:rFonts w:asciiTheme="minorHAnsi" w:hAnsiTheme="minorHAnsi" w:cstheme="minorHAnsi"/>
          <w:b/>
          <w:bCs/>
          <w:iCs/>
        </w:rPr>
        <w:t>Tudjuk, de nem mindig tesszük</w:t>
      </w:r>
    </w:p>
    <w:p w14:paraId="20C6FD02" w14:textId="10C622BE" w:rsidR="00424486" w:rsidRDefault="00542F83" w:rsidP="00EF32B2">
      <w:pPr>
        <w:spacing w:after="100" w:afterAutospacing="1"/>
        <w:rPr>
          <w:rFonts w:asciiTheme="minorHAnsi" w:hAnsiTheme="minorHAnsi" w:cstheme="minorHAnsi"/>
        </w:rPr>
      </w:pPr>
      <w:r>
        <w:rPr>
          <w:rFonts w:asciiTheme="minorHAnsi" w:hAnsiTheme="minorHAnsi" w:cstheme="minorHAnsi"/>
        </w:rPr>
        <w:t>Úgy tűnik, a</w:t>
      </w:r>
      <w:r w:rsidR="00032F68">
        <w:rPr>
          <w:rFonts w:asciiTheme="minorHAnsi" w:hAnsiTheme="minorHAnsi" w:cstheme="minorHAnsi"/>
        </w:rPr>
        <w:t xml:space="preserve"> </w:t>
      </w:r>
      <w:r>
        <w:rPr>
          <w:rFonts w:asciiTheme="minorHAnsi" w:hAnsiTheme="minorHAnsi" w:cstheme="minorHAnsi"/>
        </w:rPr>
        <w:t xml:space="preserve">20-64 év közöttiek </w:t>
      </w:r>
      <w:r w:rsidR="00032F68">
        <w:rPr>
          <w:rFonts w:asciiTheme="minorHAnsi" w:hAnsiTheme="minorHAnsi" w:cstheme="minorHAnsi"/>
        </w:rPr>
        <w:t xml:space="preserve">túlnyomó </w:t>
      </w:r>
      <w:r w:rsidR="00032F68" w:rsidRPr="00542F83">
        <w:rPr>
          <w:rFonts w:asciiTheme="minorHAnsi" w:hAnsiTheme="minorHAnsi" w:cstheme="minorHAnsi"/>
        </w:rPr>
        <w:t>többség</w:t>
      </w:r>
      <w:r w:rsidR="00E40C1D">
        <w:rPr>
          <w:rFonts w:asciiTheme="minorHAnsi" w:hAnsiTheme="minorHAnsi" w:cstheme="minorHAnsi"/>
        </w:rPr>
        <w:t>e</w:t>
      </w:r>
      <w:r w:rsidR="00032F68" w:rsidRPr="00542F83">
        <w:rPr>
          <w:rFonts w:asciiTheme="minorHAnsi" w:hAnsiTheme="minorHAnsi" w:cstheme="minorHAnsi"/>
        </w:rPr>
        <w:t xml:space="preserve"> pontosan tudja, hogy miként kellene változtatni</w:t>
      </w:r>
      <w:r w:rsidR="00274EA1">
        <w:rPr>
          <w:rFonts w:asciiTheme="minorHAnsi" w:hAnsiTheme="minorHAnsi" w:cstheme="minorHAnsi"/>
        </w:rPr>
        <w:t>a</w:t>
      </w:r>
      <w:r w:rsidR="00032F68" w:rsidRPr="00542F83">
        <w:rPr>
          <w:rFonts w:asciiTheme="minorHAnsi" w:hAnsiTheme="minorHAnsi" w:cstheme="minorHAnsi"/>
        </w:rPr>
        <w:t xml:space="preserve"> az életmódján, </w:t>
      </w:r>
      <w:r w:rsidR="00274EA1">
        <w:rPr>
          <w:rFonts w:asciiTheme="minorHAnsi" w:hAnsiTheme="minorHAnsi" w:cstheme="minorHAnsi"/>
        </w:rPr>
        <w:t xml:space="preserve">de </w:t>
      </w:r>
      <w:r w:rsidR="00032F68" w:rsidRPr="00542F83">
        <w:rPr>
          <w:rFonts w:asciiTheme="minorHAnsi" w:hAnsiTheme="minorHAnsi" w:cstheme="minorHAnsi"/>
        </w:rPr>
        <w:t xml:space="preserve">jóval kevesebben vannak azok, akik cselekednek is. </w:t>
      </w:r>
      <w:r w:rsidRPr="00542F83">
        <w:rPr>
          <w:rFonts w:asciiTheme="minorHAnsi" w:hAnsiTheme="minorHAnsi" w:cstheme="minorHAnsi"/>
        </w:rPr>
        <w:t xml:space="preserve">Az életmóddal kapcsolatos tervezésben nagyon jók vagyunk: 36% most is tervez életmódváltást egészsége érdekében, de mindössze 20% </w:t>
      </w:r>
      <w:r w:rsidR="00357537">
        <w:rPr>
          <w:rFonts w:asciiTheme="minorHAnsi" w:hAnsiTheme="minorHAnsi" w:cstheme="minorHAnsi"/>
        </w:rPr>
        <w:t>tett is már lépéseket ezen a fronton</w:t>
      </w:r>
      <w:r>
        <w:rPr>
          <w:rFonts w:asciiTheme="minorHAnsi" w:hAnsiTheme="minorHAnsi" w:cstheme="minorHAnsi"/>
        </w:rPr>
        <w:t xml:space="preserve">, 25% pedig tudja, hogy váltani kellene, </w:t>
      </w:r>
      <w:r w:rsidR="00A13127">
        <w:rPr>
          <w:rFonts w:asciiTheme="minorHAnsi" w:hAnsiTheme="minorHAnsi" w:cstheme="minorHAnsi"/>
        </w:rPr>
        <w:t xml:space="preserve">de </w:t>
      </w:r>
      <w:r>
        <w:rPr>
          <w:rFonts w:asciiTheme="minorHAnsi" w:hAnsiTheme="minorHAnsi" w:cstheme="minorHAnsi"/>
        </w:rPr>
        <w:t>még</w:t>
      </w:r>
      <w:r w:rsidR="00424486">
        <w:rPr>
          <w:rFonts w:asciiTheme="minorHAnsi" w:hAnsiTheme="minorHAnsi" w:cstheme="minorHAnsi"/>
        </w:rPr>
        <w:t xml:space="preserve"> a tervezésig sem jutott el. Minden ötödik aktív</w:t>
      </w:r>
      <w:r w:rsidR="00A13127">
        <w:rPr>
          <w:rFonts w:asciiTheme="minorHAnsi" w:hAnsiTheme="minorHAnsi" w:cstheme="minorHAnsi"/>
        </w:rPr>
        <w:t xml:space="preserve"> </w:t>
      </w:r>
      <w:r w:rsidR="00424486">
        <w:rPr>
          <w:rFonts w:asciiTheme="minorHAnsi" w:hAnsiTheme="minorHAnsi" w:cstheme="minorHAnsi"/>
        </w:rPr>
        <w:t xml:space="preserve">korú felnőtt </w:t>
      </w:r>
      <w:r w:rsidR="00166445">
        <w:rPr>
          <w:rFonts w:asciiTheme="minorHAnsi" w:hAnsiTheme="minorHAnsi" w:cstheme="minorHAnsi"/>
        </w:rPr>
        <w:t>pedig</w:t>
      </w:r>
      <w:r w:rsidR="00424486">
        <w:rPr>
          <w:rFonts w:asciiTheme="minorHAnsi" w:hAnsiTheme="minorHAnsi" w:cstheme="minorHAnsi"/>
        </w:rPr>
        <w:t xml:space="preserve"> nem </w:t>
      </w:r>
      <w:r w:rsidR="00166445">
        <w:rPr>
          <w:rFonts w:asciiTheme="minorHAnsi" w:hAnsiTheme="minorHAnsi" w:cstheme="minorHAnsi"/>
        </w:rPr>
        <w:t xml:space="preserve">is </w:t>
      </w:r>
      <w:r w:rsidR="00424486">
        <w:rPr>
          <w:rFonts w:asciiTheme="minorHAnsi" w:hAnsiTheme="minorHAnsi" w:cstheme="minorHAnsi"/>
        </w:rPr>
        <w:t xml:space="preserve">tervez életmódváltást. </w:t>
      </w:r>
    </w:p>
    <w:p w14:paraId="1F5B228C" w14:textId="686F9557" w:rsidR="00424486" w:rsidRDefault="00542F83" w:rsidP="00EF32B2">
      <w:pPr>
        <w:spacing w:after="100" w:afterAutospacing="1"/>
        <w:rPr>
          <w:rFonts w:asciiTheme="minorHAnsi" w:hAnsiTheme="minorHAnsi" w:cstheme="minorHAnsi"/>
        </w:rPr>
      </w:pPr>
      <w:r w:rsidRPr="00424486">
        <w:rPr>
          <w:rFonts w:asciiTheme="minorHAnsi" w:hAnsiTheme="minorHAnsi" w:cstheme="minorHAnsi"/>
        </w:rPr>
        <w:t>A</w:t>
      </w:r>
      <w:r w:rsidR="00032F68" w:rsidRPr="00424486">
        <w:rPr>
          <w:rFonts w:asciiTheme="minorHAnsi" w:hAnsiTheme="minorHAnsi" w:cstheme="minorHAnsi"/>
        </w:rPr>
        <w:t xml:space="preserve"> felmérésben résztvevők </w:t>
      </w:r>
      <w:r w:rsidRPr="00424486">
        <w:rPr>
          <w:rFonts w:asciiTheme="minorHAnsi" w:hAnsiTheme="minorHAnsi" w:cstheme="minorHAnsi"/>
        </w:rPr>
        <w:t xml:space="preserve">közül legtöbben az egészséges táplálkozást (81%), a rendszeres testmozgást (75%) és a pihenésre, kikapcsolódásra szánt időt (71%) említették, amikor az egészség megóvásáról van szó. </w:t>
      </w:r>
      <w:r w:rsidR="00424486" w:rsidRPr="00424486">
        <w:rPr>
          <w:rFonts w:asciiTheme="minorHAnsi" w:hAnsiTheme="minorHAnsi" w:cstheme="minorHAnsi"/>
        </w:rPr>
        <w:t>A rendszeres szűrővizsgálatot 58%, a megfelelő vitamin</w:t>
      </w:r>
      <w:r w:rsidR="003E357D">
        <w:rPr>
          <w:rFonts w:asciiTheme="minorHAnsi" w:hAnsiTheme="minorHAnsi" w:cstheme="minorHAnsi"/>
        </w:rPr>
        <w:t>-</w:t>
      </w:r>
      <w:r w:rsidR="00424486" w:rsidRPr="00424486">
        <w:rPr>
          <w:rFonts w:asciiTheme="minorHAnsi" w:hAnsiTheme="minorHAnsi" w:cstheme="minorHAnsi"/>
        </w:rPr>
        <w:t xml:space="preserve"> és ásványianyag</w:t>
      </w:r>
      <w:r w:rsidR="003E357D">
        <w:rPr>
          <w:rFonts w:asciiTheme="minorHAnsi" w:hAnsiTheme="minorHAnsi" w:cstheme="minorHAnsi"/>
        </w:rPr>
        <w:t>-</w:t>
      </w:r>
      <w:r w:rsidR="00424486" w:rsidRPr="00424486">
        <w:rPr>
          <w:rFonts w:asciiTheme="minorHAnsi" w:hAnsiTheme="minorHAnsi" w:cstheme="minorHAnsi"/>
        </w:rPr>
        <w:t xml:space="preserve">pótlást 51% sorolta ebbe a körbe. </w:t>
      </w:r>
      <w:r w:rsidR="00424486">
        <w:rPr>
          <w:rFonts w:asciiTheme="minorHAnsi" w:hAnsiTheme="minorHAnsi" w:cstheme="minorHAnsi"/>
        </w:rPr>
        <w:t xml:space="preserve">Ugyanakkor a nők jóval felelősebben gondolkodnak: </w:t>
      </w:r>
      <w:r w:rsidR="00F10AAD">
        <w:rPr>
          <w:rFonts w:asciiTheme="minorHAnsi" w:hAnsiTheme="minorHAnsi" w:cstheme="minorHAnsi"/>
        </w:rPr>
        <w:t xml:space="preserve">kétharmaduk </w:t>
      </w:r>
      <w:r w:rsidR="00661C85">
        <w:rPr>
          <w:rFonts w:asciiTheme="minorHAnsi" w:hAnsiTheme="minorHAnsi" w:cstheme="minorHAnsi"/>
        </w:rPr>
        <w:t xml:space="preserve">tekinti a rendszeres szűrővizsgálatot az egészségmegóvás eszközének, szemben a férfiakkal, akiknek mindössze fele </w:t>
      </w:r>
      <w:r w:rsidR="00274EA1">
        <w:rPr>
          <w:rFonts w:asciiTheme="minorHAnsi" w:hAnsiTheme="minorHAnsi" w:cstheme="minorHAnsi"/>
        </w:rPr>
        <w:t>vélekedik így</w:t>
      </w:r>
      <w:r w:rsidR="00661C85">
        <w:rPr>
          <w:rFonts w:asciiTheme="minorHAnsi" w:hAnsiTheme="minorHAnsi" w:cstheme="minorHAnsi"/>
        </w:rPr>
        <w:t xml:space="preserve">. </w:t>
      </w:r>
    </w:p>
    <w:p w14:paraId="0BE7966F" w14:textId="46B85200" w:rsidR="00E40C1D" w:rsidRPr="00CB2B69" w:rsidRDefault="00FA5F0C" w:rsidP="00EF32B2">
      <w:pPr>
        <w:spacing w:after="100" w:afterAutospacing="1"/>
        <w:rPr>
          <w:rFonts w:asciiTheme="minorHAnsi" w:hAnsiTheme="minorHAnsi" w:cstheme="minorHAnsi"/>
          <w:b/>
          <w:bCs/>
        </w:rPr>
      </w:pPr>
      <w:r w:rsidRPr="00CB2B69">
        <w:rPr>
          <w:rFonts w:asciiTheme="minorHAnsi" w:hAnsiTheme="minorHAnsi" w:cstheme="minorHAnsi"/>
          <w:b/>
          <w:bCs/>
        </w:rPr>
        <w:lastRenderedPageBreak/>
        <w:t>A</w:t>
      </w:r>
      <w:r w:rsidR="00473C55">
        <w:rPr>
          <w:rFonts w:asciiTheme="minorHAnsi" w:hAnsiTheme="minorHAnsi" w:cstheme="minorHAnsi"/>
          <w:b/>
          <w:bCs/>
        </w:rPr>
        <w:t>z öngondoskodók</w:t>
      </w:r>
      <w:r w:rsidRPr="00CB2B69">
        <w:rPr>
          <w:rFonts w:asciiTheme="minorHAnsi" w:hAnsiTheme="minorHAnsi" w:cstheme="minorHAnsi"/>
          <w:b/>
          <w:bCs/>
        </w:rPr>
        <w:t xml:space="preserve"> egészségtudatosabbak is</w:t>
      </w:r>
    </w:p>
    <w:p w14:paraId="52E28C5F" w14:textId="39D6CEDB" w:rsidR="00274EA1" w:rsidRDefault="00541C71" w:rsidP="001B1CEA">
      <w:pPr>
        <w:rPr>
          <w:rFonts w:asciiTheme="minorHAnsi" w:hAnsiTheme="minorHAnsi" w:cstheme="minorHAnsi"/>
        </w:rPr>
      </w:pPr>
      <w:r>
        <w:rPr>
          <w:rFonts w:asciiTheme="minorHAnsi" w:hAnsiTheme="minorHAnsi" w:cstheme="minorHAnsi"/>
        </w:rPr>
        <w:t>Az egészségpénztári tagok, illetve azok, akik rendelkeznek valamilyen egészségbiztosítással, az egészséges életmódról is jóval felelősségteljesebben gondolkodnak, mint azok, akik nem használnak ilyen eszközt az egészség</w:t>
      </w:r>
      <w:r w:rsidR="00274EA1">
        <w:rPr>
          <w:rFonts w:asciiTheme="minorHAnsi" w:hAnsiTheme="minorHAnsi" w:cstheme="minorHAnsi"/>
        </w:rPr>
        <w:t>ügyi</w:t>
      </w:r>
      <w:r>
        <w:rPr>
          <w:rFonts w:asciiTheme="minorHAnsi" w:hAnsiTheme="minorHAnsi" w:cstheme="minorHAnsi"/>
        </w:rPr>
        <w:t xml:space="preserve"> kiadások kezelésére. </w:t>
      </w:r>
    </w:p>
    <w:p w14:paraId="64834242" w14:textId="77777777" w:rsidR="00274EA1" w:rsidRDefault="00274EA1" w:rsidP="001B1CEA">
      <w:pPr>
        <w:rPr>
          <w:rFonts w:asciiTheme="minorHAnsi" w:hAnsiTheme="minorHAnsi" w:cstheme="minorHAnsi"/>
        </w:rPr>
      </w:pPr>
    </w:p>
    <w:p w14:paraId="7AFEA61E" w14:textId="2EA3F773" w:rsidR="00274EA1" w:rsidRDefault="00C81D59" w:rsidP="001B1CEA">
      <w:pPr>
        <w:rPr>
          <w:rFonts w:asciiTheme="minorHAnsi" w:hAnsiTheme="minorHAnsi" w:cstheme="minorHAnsi"/>
        </w:rPr>
      </w:pPr>
      <w:r>
        <w:rPr>
          <w:rFonts w:asciiTheme="minorHAnsi" w:hAnsiTheme="minorHAnsi" w:cstheme="minorHAnsi"/>
        </w:rPr>
        <w:t>Ami az életmódváltás</w:t>
      </w:r>
      <w:r w:rsidR="00274EA1">
        <w:rPr>
          <w:rFonts w:asciiTheme="minorHAnsi" w:hAnsiTheme="minorHAnsi" w:cstheme="minorHAnsi"/>
        </w:rPr>
        <w:t>t</w:t>
      </w:r>
      <w:r>
        <w:rPr>
          <w:rFonts w:asciiTheme="minorHAnsi" w:hAnsiTheme="minorHAnsi" w:cstheme="minorHAnsi"/>
        </w:rPr>
        <w:t xml:space="preserve"> illeti, itt a legszembetűnőbb a különbség: a</w:t>
      </w:r>
      <w:r w:rsidR="00FA5F0C">
        <w:rPr>
          <w:rFonts w:asciiTheme="minorHAnsi" w:hAnsiTheme="minorHAnsi" w:cstheme="minorHAnsi"/>
        </w:rPr>
        <w:t>z egészségpénztári tagok 6</w:t>
      </w:r>
      <w:r w:rsidR="00473C55">
        <w:rPr>
          <w:rFonts w:asciiTheme="minorHAnsi" w:hAnsiTheme="minorHAnsi" w:cstheme="minorHAnsi"/>
        </w:rPr>
        <w:t>8</w:t>
      </w:r>
      <w:r w:rsidR="00FA5F0C">
        <w:rPr>
          <w:rFonts w:asciiTheme="minorHAnsi" w:hAnsiTheme="minorHAnsi" w:cstheme="minorHAnsi"/>
        </w:rPr>
        <w:t>%-a, az egészségbiztosít</w:t>
      </w:r>
      <w:r w:rsidR="00161C5A">
        <w:rPr>
          <w:rFonts w:asciiTheme="minorHAnsi" w:hAnsiTheme="minorHAnsi" w:cstheme="minorHAnsi"/>
        </w:rPr>
        <w:t xml:space="preserve">ással rendelkezők </w:t>
      </w:r>
      <w:r w:rsidR="00FA5F0C">
        <w:rPr>
          <w:rFonts w:asciiTheme="minorHAnsi" w:hAnsiTheme="minorHAnsi" w:cstheme="minorHAnsi"/>
        </w:rPr>
        <w:t>6</w:t>
      </w:r>
      <w:r w:rsidR="00473C55">
        <w:rPr>
          <w:rFonts w:asciiTheme="minorHAnsi" w:hAnsiTheme="minorHAnsi" w:cstheme="minorHAnsi"/>
        </w:rPr>
        <w:t>4</w:t>
      </w:r>
      <w:r w:rsidR="00FA5F0C">
        <w:rPr>
          <w:rFonts w:asciiTheme="minorHAnsi" w:hAnsiTheme="minorHAnsi" w:cstheme="minorHAnsi"/>
        </w:rPr>
        <w:t>%-a tervezi vagy már el is kezdte az életmódváltást, míg a kizárólag állami egészségügyi ellátást igénybe vevők alig 17%-a tért át egészségesebb életmódra és 31% tervezi azt</w:t>
      </w:r>
      <w:r w:rsidR="00473C55">
        <w:rPr>
          <w:rFonts w:asciiTheme="minorHAnsi" w:hAnsiTheme="minorHAnsi" w:cstheme="minorHAnsi"/>
        </w:rPr>
        <w:t>, egynegyedük pedig egyáltalán nem gondolkodik ilyenben</w:t>
      </w:r>
      <w:r w:rsidR="00FA5F0C">
        <w:rPr>
          <w:rFonts w:asciiTheme="minorHAnsi" w:hAnsiTheme="minorHAnsi" w:cstheme="minorHAnsi"/>
        </w:rPr>
        <w:t xml:space="preserve">. </w:t>
      </w:r>
      <w:r w:rsidR="00274EA1">
        <w:rPr>
          <w:rFonts w:asciiTheme="minorHAnsi" w:hAnsiTheme="minorHAnsi" w:cstheme="minorHAnsi"/>
        </w:rPr>
        <w:t>Emellett előbbiek a rendszeres szűrővizsgálatot és a rendszeres orvoslátogatást is sokkal nagyobb arányban tartják fontosnak az egészségmegóvásban, mint az utóbbi csoport.</w:t>
      </w:r>
    </w:p>
    <w:p w14:paraId="273E3AA9" w14:textId="77777777" w:rsidR="00D44484" w:rsidRDefault="00D44484" w:rsidP="001B1CEA">
      <w:pPr>
        <w:rPr>
          <w:rFonts w:asciiTheme="minorHAnsi" w:hAnsiTheme="minorHAnsi" w:cstheme="minorHAnsi"/>
        </w:rPr>
      </w:pPr>
    </w:p>
    <w:p w14:paraId="26EB6E04" w14:textId="6E610DE7" w:rsidR="00D44484" w:rsidRPr="00D44484" w:rsidRDefault="00D44484" w:rsidP="00D44484">
      <w:pPr>
        <w:jc w:val="center"/>
        <w:rPr>
          <w:rFonts w:asciiTheme="minorHAnsi" w:hAnsiTheme="minorHAnsi" w:cstheme="minorHAnsi"/>
          <w:b/>
          <w:bCs/>
        </w:rPr>
      </w:pPr>
      <w:r w:rsidRPr="00D44484">
        <w:rPr>
          <w:rFonts w:asciiTheme="minorHAnsi" w:hAnsiTheme="minorHAnsi" w:cstheme="minorHAnsi"/>
          <w:b/>
          <w:bCs/>
        </w:rPr>
        <w:t>Ön tervez-e bármilyen változtatást az életében, életmódjában az egészsége megóvása érdekében? (%)</w:t>
      </w:r>
    </w:p>
    <w:p w14:paraId="5D74D5B0" w14:textId="4FECC2C9" w:rsidR="00473C55" w:rsidRDefault="00D44484" w:rsidP="00CB2B69">
      <w:pPr>
        <w:jc w:val="center"/>
        <w:rPr>
          <w:rFonts w:asciiTheme="minorHAnsi" w:hAnsiTheme="minorHAnsi" w:cstheme="minorHAnsi"/>
        </w:rPr>
      </w:pPr>
      <w:r>
        <w:rPr>
          <w:noProof/>
        </w:rPr>
        <w:drawing>
          <wp:inline distT="0" distB="0" distL="0" distR="0" wp14:anchorId="48F96F7D" wp14:editId="577D2F98">
            <wp:extent cx="6134100" cy="2901315"/>
            <wp:effectExtent l="0" t="0" r="0" b="0"/>
            <wp:docPr id="1269228906" name="Chart 1">
              <a:extLst xmlns:a="http://schemas.openxmlformats.org/drawingml/2006/main">
                <a:ext uri="{FF2B5EF4-FFF2-40B4-BE49-F238E27FC236}">
                  <a16:creationId xmlns:a16="http://schemas.microsoft.com/office/drawing/2014/main" id="{EC09851E-D6F7-DCFC-6A3A-E66B2FD41F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57B1E6C" w14:textId="245DAF9C" w:rsidR="00116993" w:rsidRPr="001F00F1" w:rsidRDefault="00116993" w:rsidP="00CB2B69">
      <w:pPr>
        <w:spacing w:after="100" w:afterAutospacing="1"/>
        <w:rPr>
          <w:rFonts w:asciiTheme="minorHAnsi" w:hAnsiTheme="minorHAnsi" w:cstheme="minorHAnsi"/>
          <w:iCs/>
        </w:rPr>
      </w:pPr>
      <w:r w:rsidRPr="00663D5B">
        <w:rPr>
          <w:rFonts w:asciiTheme="minorHAnsi" w:hAnsiTheme="minorHAnsi" w:cstheme="minorHAnsi"/>
          <w:i/>
          <w:iCs/>
        </w:rPr>
        <w:t>„</w:t>
      </w:r>
      <w:r>
        <w:rPr>
          <w:rFonts w:asciiTheme="minorHAnsi" w:hAnsiTheme="minorHAnsi" w:cstheme="minorHAnsi"/>
          <w:i/>
          <w:iCs/>
        </w:rPr>
        <w:t>A számok és a tapasztalat is azt mutatják, hogy</w:t>
      </w:r>
      <w:r w:rsidRPr="00663D5B">
        <w:rPr>
          <w:rFonts w:asciiTheme="minorHAnsi" w:hAnsiTheme="minorHAnsi" w:cstheme="minorHAnsi"/>
          <w:i/>
          <w:iCs/>
        </w:rPr>
        <w:t xml:space="preserve"> az egészségtudatosság és a pénzügyi tudatosság szorosan összefügg</w:t>
      </w:r>
      <w:r>
        <w:rPr>
          <w:rFonts w:asciiTheme="minorHAnsi" w:hAnsiTheme="minorHAnsi" w:cstheme="minorHAnsi"/>
          <w:i/>
          <w:iCs/>
        </w:rPr>
        <w:t>enek</w:t>
      </w:r>
      <w:r w:rsidRPr="00663D5B">
        <w:rPr>
          <w:rFonts w:asciiTheme="minorHAnsi" w:hAnsiTheme="minorHAnsi" w:cstheme="minorHAnsi"/>
          <w:i/>
          <w:iCs/>
        </w:rPr>
        <w:t>:</w:t>
      </w:r>
      <w:r>
        <w:rPr>
          <w:rFonts w:asciiTheme="minorHAnsi" w:hAnsiTheme="minorHAnsi" w:cstheme="minorHAnsi"/>
        </w:rPr>
        <w:t xml:space="preserve"> </w:t>
      </w:r>
      <w:r>
        <w:rPr>
          <w:rFonts w:asciiTheme="minorHAnsi" w:hAnsiTheme="minorHAnsi" w:cstheme="minorHAnsi"/>
          <w:i/>
        </w:rPr>
        <w:t xml:space="preserve">azok, akik </w:t>
      </w:r>
      <w:r w:rsidRPr="00116993">
        <w:rPr>
          <w:rFonts w:asciiTheme="minorHAnsi" w:hAnsiTheme="minorHAnsi" w:cstheme="minorHAnsi"/>
          <w:i/>
        </w:rPr>
        <w:t xml:space="preserve">igénybe vesznek egészségpénztári megoldásokat és különféle egészségbiztosítási fedezeteket, általában nyitottabbak és kitartóbbak is, ha az egészségesebb életmódról van szó” – </w:t>
      </w:r>
      <w:r w:rsidRPr="00116993">
        <w:rPr>
          <w:rFonts w:asciiTheme="minorHAnsi" w:hAnsiTheme="minorHAnsi" w:cstheme="minorHAnsi"/>
        </w:rPr>
        <w:t xml:space="preserve">mondta Holló Bence, az NN Biztosító elnök-vezérigazgatója. </w:t>
      </w:r>
      <w:r w:rsidRPr="00116993">
        <w:rPr>
          <w:rFonts w:asciiTheme="minorHAnsi" w:hAnsiTheme="minorHAnsi" w:cstheme="minorHAnsi"/>
          <w:iCs/>
        </w:rPr>
        <w:t xml:space="preserve">Kiemelte továbbá annak fontosságát, hogy csak megbízható forrásból szerezzünk információt egészségügyi kérdésekben. </w:t>
      </w:r>
      <w:r w:rsidRPr="00262E61">
        <w:rPr>
          <w:rFonts w:asciiTheme="minorHAnsi" w:hAnsiTheme="minorHAnsi" w:cstheme="minorHAnsi"/>
          <w:i/>
        </w:rPr>
        <w:t xml:space="preserve">„Divatos manapság a netorvoslás, vagyis hogy kétes online forrásokból keresünk diagnózist a panaszainkra, ami rendkívül veszélyes. </w:t>
      </w:r>
      <w:r w:rsidRPr="00116993">
        <w:rPr>
          <w:rFonts w:asciiTheme="minorHAnsi" w:hAnsiTheme="minorHAnsi" w:cstheme="minorHAnsi"/>
          <w:i/>
        </w:rPr>
        <w:t xml:space="preserve">Többek között </w:t>
      </w:r>
      <w:r w:rsidR="00161C5A" w:rsidRPr="00262E61">
        <w:rPr>
          <w:rFonts w:asciiTheme="minorHAnsi" w:hAnsiTheme="minorHAnsi" w:cstheme="minorHAnsi"/>
          <w:i/>
        </w:rPr>
        <w:t xml:space="preserve">az NN </w:t>
      </w:r>
      <w:r w:rsidRPr="00116993">
        <w:rPr>
          <w:rFonts w:asciiTheme="minorHAnsi" w:hAnsiTheme="minorHAnsi" w:cstheme="minorHAnsi"/>
          <w:i/>
        </w:rPr>
        <w:t>e</w:t>
      </w:r>
      <w:r w:rsidRPr="00262E61">
        <w:rPr>
          <w:rFonts w:asciiTheme="minorHAnsi" w:hAnsiTheme="minorHAnsi" w:cstheme="minorHAnsi"/>
          <w:i/>
        </w:rPr>
        <w:t xml:space="preserve">zért is </w:t>
      </w:r>
      <w:r w:rsidR="00161C5A">
        <w:rPr>
          <w:rFonts w:asciiTheme="minorHAnsi" w:hAnsiTheme="minorHAnsi" w:cstheme="minorHAnsi"/>
          <w:i/>
        </w:rPr>
        <w:t>teszi elérhetővé</w:t>
      </w:r>
      <w:r w:rsidRPr="00262E61">
        <w:rPr>
          <w:rFonts w:asciiTheme="minorHAnsi" w:hAnsiTheme="minorHAnsi" w:cstheme="minorHAnsi"/>
          <w:i/>
        </w:rPr>
        <w:t xml:space="preserve"> </w:t>
      </w:r>
      <w:r w:rsidR="005E702F">
        <w:rPr>
          <w:rFonts w:asciiTheme="minorHAnsi" w:hAnsiTheme="minorHAnsi" w:cstheme="minorHAnsi"/>
          <w:i/>
        </w:rPr>
        <w:t>ügyfelei</w:t>
      </w:r>
      <w:r w:rsidRPr="00262E61">
        <w:rPr>
          <w:rFonts w:asciiTheme="minorHAnsi" w:hAnsiTheme="minorHAnsi" w:cstheme="minorHAnsi"/>
          <w:i/>
        </w:rPr>
        <w:t xml:space="preserve"> számára </w:t>
      </w:r>
      <w:r w:rsidR="00161C5A">
        <w:rPr>
          <w:rFonts w:asciiTheme="minorHAnsi" w:hAnsiTheme="minorHAnsi" w:cstheme="minorHAnsi"/>
          <w:i/>
        </w:rPr>
        <w:t>a díjmentes</w:t>
      </w:r>
      <w:r w:rsidRPr="00262E61">
        <w:rPr>
          <w:rFonts w:asciiTheme="minorHAnsi" w:hAnsiTheme="minorHAnsi" w:cstheme="minorHAnsi"/>
          <w:i/>
        </w:rPr>
        <w:t xml:space="preserve"> </w:t>
      </w:r>
      <w:hyperlink r:id="rId9" w:history="1">
        <w:r w:rsidRPr="00262E61">
          <w:rPr>
            <w:rStyle w:val="Hyperlink"/>
            <w:rFonts w:asciiTheme="minorHAnsi" w:hAnsiTheme="minorHAnsi" w:cstheme="minorHAnsi"/>
            <w:i/>
          </w:rPr>
          <w:t>Egészség asszisztencia szolgáltatást</w:t>
        </w:r>
      </w:hyperlink>
      <w:r w:rsidRPr="00262E61">
        <w:rPr>
          <w:rFonts w:asciiTheme="minorHAnsi" w:hAnsiTheme="minorHAnsi" w:cstheme="minorHAnsi"/>
          <w:i/>
        </w:rPr>
        <w:t>, ahol napi 24 órában kérdezhetnek orvosoktól, vagy épp kérhetik orvosi dokumentációjuk értelmezését”</w:t>
      </w:r>
      <w:r w:rsidRPr="00116993">
        <w:rPr>
          <w:rFonts w:asciiTheme="minorHAnsi" w:hAnsiTheme="minorHAnsi" w:cstheme="minorHAnsi"/>
          <w:iCs/>
        </w:rPr>
        <w:t xml:space="preserve"> – tette hozzá Holló Bence. </w:t>
      </w:r>
    </w:p>
    <w:p w14:paraId="23408F1D" w14:textId="035398FB" w:rsidR="001B1CEA" w:rsidRPr="00EF32B2" w:rsidRDefault="001B1CEA" w:rsidP="001B1CEA">
      <w:pPr>
        <w:rPr>
          <w:rFonts w:asciiTheme="minorHAnsi" w:hAnsiTheme="minorHAnsi" w:cstheme="minorHAnsi"/>
          <w:sz w:val="18"/>
          <w:szCs w:val="18"/>
        </w:rPr>
      </w:pPr>
      <w:r w:rsidRPr="00EF32B2">
        <w:rPr>
          <w:rFonts w:asciiTheme="minorHAnsi" w:hAnsiTheme="minorHAnsi" w:cstheme="minorHAnsi"/>
          <w:sz w:val="18"/>
          <w:szCs w:val="18"/>
        </w:rPr>
        <w:t>*</w:t>
      </w:r>
      <w:r w:rsidRPr="00EF32B2">
        <w:rPr>
          <w:rFonts w:asciiTheme="minorHAnsi" w:hAnsiTheme="minorHAnsi" w:cstheme="minorHAnsi"/>
          <w:i/>
          <w:sz w:val="18"/>
          <w:szCs w:val="18"/>
        </w:rPr>
        <w:t xml:space="preserve"> </w:t>
      </w:r>
      <w:r w:rsidRPr="00EF32B2">
        <w:rPr>
          <w:rStyle w:val="cf01"/>
          <w:rFonts w:asciiTheme="minorHAnsi" w:hAnsiTheme="minorHAnsi" w:cstheme="minorHAnsi"/>
        </w:rPr>
        <w:t>A felmérés reprezentatív a 20-64 éves magyar internetező felnőtt lakosságra nézve, nem, kor, iskolai végzettség, lakóhely és régió szerint. Az adatgyűjtés 2023 szeptemberében és októberében történt, 1100 fő részvételével online (CAWI).</w:t>
      </w:r>
      <w:r w:rsidRPr="00EF32B2">
        <w:rPr>
          <w:rStyle w:val="cf11"/>
          <w:rFonts w:asciiTheme="minorHAnsi" w:hAnsiTheme="minorHAnsi" w:cstheme="minorHAnsi"/>
        </w:rPr>
        <w:t xml:space="preserve"> </w:t>
      </w:r>
    </w:p>
    <w:p w14:paraId="128E0B9F" w14:textId="77777777" w:rsidR="0038450E" w:rsidRPr="00EF32B2" w:rsidRDefault="0038450E" w:rsidP="0038450E">
      <w:pPr>
        <w:jc w:val="both"/>
        <w:rPr>
          <w:rFonts w:asciiTheme="minorHAnsi" w:hAnsiTheme="minorHAnsi" w:cstheme="minorHAnsi"/>
          <w:sz w:val="22"/>
          <w:szCs w:val="22"/>
        </w:rPr>
      </w:pPr>
    </w:p>
    <w:p w14:paraId="5187EEA4" w14:textId="77777777" w:rsidR="00C23F2A" w:rsidRPr="00EF32B2" w:rsidRDefault="00C23F2A" w:rsidP="00052AEF">
      <w:pPr>
        <w:rPr>
          <w:rFonts w:asciiTheme="minorHAnsi" w:hAnsiTheme="minorHAnsi" w:cstheme="minorHAnsi"/>
          <w:sz w:val="22"/>
          <w:szCs w:val="22"/>
        </w:rPr>
      </w:pPr>
      <w:r w:rsidRPr="00EF32B2">
        <w:rPr>
          <w:rFonts w:asciiTheme="minorHAnsi" w:hAnsiTheme="minorHAnsi" w:cstheme="minorHAnsi"/>
          <w:sz w:val="22"/>
          <w:szCs w:val="22"/>
        </w:rPr>
        <w:t xml:space="preserve">Sárvári Marcell </w:t>
      </w:r>
      <w:r w:rsidRPr="00EF32B2">
        <w:rPr>
          <w:rFonts w:asciiTheme="minorHAnsi" w:hAnsiTheme="minorHAnsi" w:cstheme="minorHAnsi"/>
          <w:sz w:val="22"/>
          <w:szCs w:val="22"/>
        </w:rPr>
        <w:br/>
        <w:t xml:space="preserve">+36 (20) 467 2816; </w:t>
      </w:r>
    </w:p>
    <w:p w14:paraId="66DAE583" w14:textId="77777777" w:rsidR="00C23F2A" w:rsidRPr="00EF32B2" w:rsidRDefault="00000000" w:rsidP="00052AEF">
      <w:pPr>
        <w:rPr>
          <w:rFonts w:asciiTheme="minorHAnsi" w:hAnsiTheme="minorHAnsi" w:cstheme="minorHAnsi"/>
          <w:sz w:val="22"/>
          <w:szCs w:val="22"/>
        </w:rPr>
      </w:pPr>
      <w:hyperlink r:id="rId10">
        <w:r w:rsidR="00C23F2A" w:rsidRPr="00EF32B2">
          <w:rPr>
            <w:rStyle w:val="Internet-hivatkozs"/>
            <w:rFonts w:asciiTheme="minorHAnsi" w:hAnsiTheme="minorHAnsi" w:cstheme="minorHAnsi"/>
            <w:sz w:val="22"/>
            <w:szCs w:val="22"/>
          </w:rPr>
          <w:t>sarvari.marcell@nn.hu</w:t>
        </w:r>
      </w:hyperlink>
      <w:r w:rsidR="00C23F2A" w:rsidRPr="00EF32B2">
        <w:rPr>
          <w:rFonts w:asciiTheme="minorHAnsi" w:hAnsiTheme="minorHAnsi" w:cstheme="minorHAnsi"/>
          <w:sz w:val="22"/>
          <w:szCs w:val="22"/>
        </w:rPr>
        <w:t xml:space="preserve"> </w:t>
      </w:r>
    </w:p>
    <w:p w14:paraId="3156F85B" w14:textId="051FAFD4" w:rsidR="00C23F2A" w:rsidRPr="00EF32B2" w:rsidRDefault="00C23F2A" w:rsidP="00C23F2A">
      <w:pPr>
        <w:spacing w:after="100" w:afterAutospacing="1" w:line="280" w:lineRule="auto"/>
        <w:rPr>
          <w:rFonts w:asciiTheme="minorHAnsi" w:hAnsiTheme="minorHAnsi" w:cstheme="minorHAnsi"/>
          <w:sz w:val="22"/>
          <w:szCs w:val="22"/>
        </w:rPr>
      </w:pPr>
    </w:p>
    <w:p w14:paraId="4C3F1201" w14:textId="77777777" w:rsidR="00C23F2A" w:rsidRPr="00EF32B2" w:rsidRDefault="00C23F2A" w:rsidP="00C23F2A">
      <w:pPr>
        <w:ind w:left="284"/>
        <w:jc w:val="center"/>
        <w:rPr>
          <w:rFonts w:asciiTheme="minorHAnsi" w:hAnsiTheme="minorHAnsi" w:cstheme="minorHAnsi"/>
        </w:rPr>
      </w:pPr>
      <w:r w:rsidRPr="00EF32B2">
        <w:rPr>
          <w:rFonts w:asciiTheme="minorHAnsi" w:hAnsiTheme="minorHAnsi" w:cstheme="minorHAnsi"/>
        </w:rPr>
        <w:t>***</w:t>
      </w:r>
    </w:p>
    <w:p w14:paraId="2AA27C6B" w14:textId="77777777" w:rsidR="00C23F2A" w:rsidRPr="00EF32B2" w:rsidRDefault="00C23F2A" w:rsidP="00C23F2A">
      <w:pPr>
        <w:spacing w:line="260" w:lineRule="atLeast"/>
        <w:rPr>
          <w:rFonts w:asciiTheme="minorHAnsi" w:hAnsiTheme="minorHAnsi" w:cstheme="minorHAnsi"/>
          <w:color w:val="000000"/>
        </w:rPr>
      </w:pPr>
      <w:r w:rsidRPr="00EF32B2">
        <w:rPr>
          <w:rFonts w:asciiTheme="minorHAnsi" w:hAnsiTheme="minorHAnsi" w:cstheme="minorHAnsi"/>
          <w:b/>
          <w:color w:val="000000"/>
          <w:sz w:val="18"/>
        </w:rPr>
        <w:t>NN Biztosító Zrt.</w:t>
      </w:r>
    </w:p>
    <w:p w14:paraId="368BD65C" w14:textId="3926BAC8" w:rsidR="00C23F2A" w:rsidRPr="00EF32B2" w:rsidRDefault="00C23F2A" w:rsidP="00C23F2A">
      <w:pPr>
        <w:spacing w:line="260" w:lineRule="atLeast"/>
        <w:jc w:val="both"/>
        <w:rPr>
          <w:rFonts w:asciiTheme="minorHAnsi" w:hAnsiTheme="minorHAnsi" w:cstheme="minorHAnsi"/>
          <w:color w:val="000000"/>
          <w:sz w:val="18"/>
        </w:rPr>
      </w:pPr>
      <w:r w:rsidRPr="00EF32B2">
        <w:rPr>
          <w:rFonts w:asciiTheme="minorHAnsi" w:hAnsiTheme="minorHAnsi" w:cstheme="minorHAnsi"/>
          <w:color w:val="000000"/>
          <w:sz w:val="18"/>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kezelhető, rugalmas biztosítási szolgáltatásokat kínálhatunk ügyfeleinknek, hogy arra koncentrálhassanak, ami igazán fontos számukra.</w:t>
      </w:r>
    </w:p>
    <w:p w14:paraId="668B8C30" w14:textId="72E74181" w:rsidR="0038450E" w:rsidRPr="00EF32B2" w:rsidRDefault="00C23F2A" w:rsidP="006A2FF1">
      <w:pPr>
        <w:spacing w:line="260" w:lineRule="atLeast"/>
        <w:jc w:val="both"/>
        <w:rPr>
          <w:rFonts w:asciiTheme="minorHAnsi" w:hAnsiTheme="minorHAnsi" w:cstheme="minorHAnsi"/>
          <w:color w:val="000000"/>
          <w:sz w:val="18"/>
        </w:rPr>
      </w:pPr>
      <w:r w:rsidRPr="00EF32B2">
        <w:rPr>
          <w:rFonts w:asciiTheme="minorHAnsi" w:hAnsiTheme="minorHAnsi" w:cstheme="minorHAnsi"/>
          <w:color w:val="000000"/>
          <w:sz w:val="18"/>
        </w:rPr>
        <w:t xml:space="preserve">Az NN Biztosító Zrt. az NN Group </w:t>
      </w:r>
      <w:r w:rsidR="00161C5A">
        <w:rPr>
          <w:rFonts w:asciiTheme="minorHAnsi" w:hAnsiTheme="minorHAnsi" w:cstheme="minorHAnsi"/>
          <w:color w:val="000000"/>
          <w:sz w:val="18"/>
        </w:rPr>
        <w:t xml:space="preserve">NV. </w:t>
      </w:r>
      <w:r w:rsidRPr="00EF32B2">
        <w:rPr>
          <w:rFonts w:asciiTheme="minorHAnsi" w:hAnsiTheme="minorHAnsi" w:cstheme="minorHAnsi"/>
          <w:color w:val="000000"/>
          <w:sz w:val="18"/>
        </w:rPr>
        <w:t>nyilvánosan jegyzett részvénytársaság tagja</w:t>
      </w:r>
      <w:r w:rsidR="00A25DAF">
        <w:rPr>
          <w:rFonts w:asciiTheme="minorHAnsi" w:hAnsiTheme="minorHAnsi" w:cstheme="minorHAnsi"/>
          <w:color w:val="000000"/>
          <w:sz w:val="18"/>
        </w:rPr>
        <w:t>, amely</w:t>
      </w:r>
      <w:r w:rsidRPr="00EF32B2">
        <w:rPr>
          <w:rFonts w:asciiTheme="minorHAnsi" w:hAnsiTheme="minorHAnsi" w:cstheme="minorHAnsi"/>
          <w:color w:val="000000"/>
          <w:sz w:val="18"/>
        </w:rPr>
        <w:t xml:space="preserve"> </w:t>
      </w:r>
      <w:r w:rsidR="00A25DAF">
        <w:rPr>
          <w:rFonts w:asciiTheme="minorHAnsi" w:hAnsiTheme="minorHAnsi" w:cstheme="minorHAnsi"/>
          <w:color w:val="000000"/>
          <w:sz w:val="18"/>
        </w:rPr>
        <w:t xml:space="preserve">világszerte </w:t>
      </w:r>
      <w:r w:rsidRPr="00EF32B2">
        <w:rPr>
          <w:rFonts w:asciiTheme="minorHAnsi" w:hAnsiTheme="minorHAnsi" w:cstheme="minorHAnsi"/>
          <w:color w:val="000000"/>
          <w:sz w:val="18"/>
        </w:rPr>
        <w:t>11 országban</w:t>
      </w:r>
      <w:r w:rsidR="00A25DAF">
        <w:rPr>
          <w:rFonts w:asciiTheme="minorHAnsi" w:hAnsiTheme="minorHAnsi" w:cstheme="minorHAnsi"/>
          <w:color w:val="000000"/>
          <w:sz w:val="18"/>
        </w:rPr>
        <w:t xml:space="preserve"> kínál pénzügyi szolgáltatásokat</w:t>
      </w:r>
      <w:r w:rsidRPr="00EF32B2">
        <w:rPr>
          <w:rFonts w:asciiTheme="minorHAnsi" w:hAnsiTheme="minorHAnsi" w:cstheme="minorHAnsi"/>
          <w:color w:val="000000"/>
          <w:sz w:val="18"/>
        </w:rPr>
        <w:t xml:space="preserve"> </w:t>
      </w:r>
      <w:r w:rsidR="00A25DAF" w:rsidRPr="00EF32B2">
        <w:rPr>
          <w:rFonts w:asciiTheme="minorHAnsi" w:hAnsiTheme="minorHAnsi" w:cstheme="minorHAnsi"/>
          <w:color w:val="000000"/>
          <w:sz w:val="18"/>
        </w:rPr>
        <w:t>Európá</w:t>
      </w:r>
      <w:r w:rsidR="00A25DAF">
        <w:rPr>
          <w:rFonts w:asciiTheme="minorHAnsi" w:hAnsiTheme="minorHAnsi" w:cstheme="minorHAnsi"/>
          <w:color w:val="000000"/>
          <w:sz w:val="18"/>
        </w:rPr>
        <w:t>tó</w:t>
      </w:r>
      <w:r w:rsidRPr="00EF32B2">
        <w:rPr>
          <w:rFonts w:asciiTheme="minorHAnsi" w:hAnsiTheme="minorHAnsi" w:cstheme="minorHAnsi"/>
          <w:color w:val="000000"/>
          <w:sz w:val="18"/>
        </w:rPr>
        <w:t xml:space="preserve"> </w:t>
      </w:r>
      <w:r w:rsidR="00A25DAF" w:rsidRPr="00EF32B2">
        <w:rPr>
          <w:rFonts w:asciiTheme="minorHAnsi" w:hAnsiTheme="minorHAnsi" w:cstheme="minorHAnsi"/>
          <w:color w:val="000000"/>
          <w:sz w:val="18"/>
        </w:rPr>
        <w:t>Japán</w:t>
      </w:r>
      <w:r w:rsidR="00A25DAF">
        <w:rPr>
          <w:rFonts w:asciiTheme="minorHAnsi" w:hAnsiTheme="minorHAnsi" w:cstheme="minorHAnsi"/>
          <w:color w:val="000000"/>
          <w:sz w:val="18"/>
        </w:rPr>
        <w:t>ig</w:t>
      </w:r>
      <w:r w:rsidR="00A25DAF" w:rsidRPr="00EF32B2">
        <w:rPr>
          <w:rFonts w:asciiTheme="minorHAnsi" w:hAnsiTheme="minorHAnsi" w:cstheme="minorHAnsi"/>
          <w:color w:val="000000"/>
          <w:sz w:val="18"/>
        </w:rPr>
        <w:t xml:space="preserve"> </w:t>
      </w:r>
      <w:r w:rsidRPr="00EF32B2">
        <w:rPr>
          <w:rFonts w:asciiTheme="minorHAnsi" w:hAnsiTheme="minorHAnsi" w:cstheme="minorHAnsi"/>
          <w:color w:val="000000"/>
          <w:sz w:val="18"/>
        </w:rPr>
        <w:t xml:space="preserve">egyaránt a piac </w:t>
      </w:r>
      <w:r w:rsidR="00A25DAF">
        <w:rPr>
          <w:rFonts w:asciiTheme="minorHAnsi" w:hAnsiTheme="minorHAnsi" w:cstheme="minorHAnsi"/>
          <w:color w:val="000000"/>
          <w:sz w:val="18"/>
        </w:rPr>
        <w:t xml:space="preserve">egyik </w:t>
      </w:r>
      <w:r w:rsidRPr="00EF32B2">
        <w:rPr>
          <w:rFonts w:asciiTheme="minorHAnsi" w:hAnsiTheme="minorHAnsi" w:cstheme="minorHAnsi"/>
          <w:color w:val="000000"/>
          <w:sz w:val="18"/>
        </w:rPr>
        <w:t>vezető szereplő</w:t>
      </w:r>
      <w:r w:rsidR="00A25DAF">
        <w:rPr>
          <w:rFonts w:asciiTheme="minorHAnsi" w:hAnsiTheme="minorHAnsi" w:cstheme="minorHAnsi"/>
          <w:color w:val="000000"/>
          <w:sz w:val="18"/>
        </w:rPr>
        <w:t>jeként</w:t>
      </w:r>
      <w:r w:rsidRPr="00EF32B2">
        <w:rPr>
          <w:rFonts w:asciiTheme="minorHAnsi" w:hAnsiTheme="minorHAnsi" w:cstheme="minorHAnsi"/>
          <w:color w:val="000000"/>
          <w:sz w:val="18"/>
        </w:rPr>
        <w:t xml:space="preserve">. Munkatársaival a cégcsoport </w:t>
      </w:r>
      <w:bookmarkStart w:id="0" w:name="_Hlk99616156"/>
      <w:r w:rsidRPr="00EF32B2">
        <w:rPr>
          <w:rFonts w:asciiTheme="minorHAnsi" w:hAnsiTheme="minorHAnsi" w:cstheme="minorHAnsi"/>
          <w:color w:val="000000"/>
          <w:sz w:val="18"/>
        </w:rPr>
        <w:t xml:space="preserve">nyugdíj-, biztosítási, banki és befektetési szolgáltatásokat nyújt mintegy </w:t>
      </w:r>
      <w:r w:rsidR="00A25DAF">
        <w:rPr>
          <w:rFonts w:asciiTheme="minorHAnsi" w:hAnsiTheme="minorHAnsi" w:cstheme="minorHAnsi"/>
          <w:color w:val="000000"/>
          <w:sz w:val="18"/>
        </w:rPr>
        <w:t>20</w:t>
      </w:r>
      <w:r w:rsidR="00A25DAF" w:rsidRPr="00EF32B2">
        <w:rPr>
          <w:rFonts w:asciiTheme="minorHAnsi" w:hAnsiTheme="minorHAnsi" w:cstheme="minorHAnsi"/>
          <w:color w:val="000000"/>
          <w:sz w:val="18"/>
        </w:rPr>
        <w:t xml:space="preserve"> </w:t>
      </w:r>
      <w:r w:rsidRPr="00EF32B2">
        <w:rPr>
          <w:rFonts w:asciiTheme="minorHAnsi" w:hAnsiTheme="minorHAnsi" w:cstheme="minorHAnsi"/>
          <w:color w:val="000000"/>
          <w:sz w:val="18"/>
        </w:rPr>
        <w:t>millió ügyfelének</w:t>
      </w:r>
      <w:bookmarkEnd w:id="0"/>
      <w:r w:rsidRPr="00EF32B2">
        <w:rPr>
          <w:rFonts w:asciiTheme="minorHAnsi" w:hAnsiTheme="minorHAnsi" w:cstheme="minorHAnsi"/>
          <w:color w:val="000000"/>
          <w:sz w:val="18"/>
        </w:rPr>
        <w:t>. A</w:t>
      </w:r>
      <w:r w:rsidR="00A25DAF">
        <w:rPr>
          <w:rFonts w:asciiTheme="minorHAnsi" w:hAnsiTheme="minorHAnsi" w:cstheme="minorHAnsi"/>
          <w:color w:val="000000"/>
          <w:sz w:val="18"/>
        </w:rPr>
        <w:t>z</w:t>
      </w:r>
      <w:r w:rsidRPr="00EF32B2">
        <w:rPr>
          <w:rStyle w:val="normaltextrun"/>
          <w:rFonts w:asciiTheme="minorHAnsi" w:hAnsiTheme="minorHAnsi" w:cstheme="minorHAnsi"/>
          <w:color w:val="000000"/>
          <w:sz w:val="19"/>
          <w:szCs w:val="19"/>
          <w:shd w:val="clear" w:color="auto" w:fill="FFFFFF"/>
        </w:rPr>
        <w:t xml:space="preserve"> </w:t>
      </w:r>
      <w:r w:rsidRPr="00EF32B2">
        <w:rPr>
          <w:rFonts w:asciiTheme="minorHAnsi" w:hAnsiTheme="minorHAnsi" w:cstheme="minorHAnsi"/>
          <w:color w:val="000000"/>
          <w:sz w:val="18"/>
        </w:rPr>
        <w:t>NN Csoport magába foglalja a</w:t>
      </w:r>
      <w:r w:rsidRPr="00EF32B2">
        <w:rPr>
          <w:rStyle w:val="spellingerror"/>
          <w:rFonts w:asciiTheme="minorHAnsi" w:hAnsiTheme="minorHAnsi" w:cstheme="minorHAnsi"/>
          <w:color w:val="000000"/>
          <w:sz w:val="19"/>
          <w:szCs w:val="19"/>
          <w:shd w:val="clear" w:color="auto" w:fill="FFFFFF"/>
        </w:rPr>
        <w:t xml:space="preserve"> Nationale</w:t>
      </w:r>
      <w:r w:rsidRPr="00EF32B2">
        <w:rPr>
          <w:rStyle w:val="normaltextrun"/>
          <w:rFonts w:asciiTheme="minorHAnsi" w:hAnsiTheme="minorHAnsi" w:cstheme="minorHAnsi"/>
          <w:color w:val="000000"/>
          <w:sz w:val="19"/>
          <w:szCs w:val="19"/>
          <w:shd w:val="clear" w:color="auto" w:fill="FFFFFF"/>
        </w:rPr>
        <w:t xml:space="preserve">-Nederlanden, NN, ABN AMRO Insurance, Movir, AZL, </w:t>
      </w:r>
      <w:r w:rsidRPr="00EF32B2">
        <w:rPr>
          <w:rStyle w:val="spellingerror"/>
          <w:rFonts w:asciiTheme="minorHAnsi" w:hAnsiTheme="minorHAnsi" w:cstheme="minorHAnsi"/>
          <w:color w:val="000000"/>
          <w:sz w:val="19"/>
          <w:szCs w:val="19"/>
          <w:shd w:val="clear" w:color="auto" w:fill="FFFFFF"/>
        </w:rPr>
        <w:t>BeFrank</w:t>
      </w:r>
      <w:r w:rsidRPr="00EF32B2">
        <w:rPr>
          <w:rStyle w:val="normaltextrun"/>
          <w:rFonts w:asciiTheme="minorHAnsi" w:hAnsiTheme="minorHAnsi" w:cstheme="minorHAnsi"/>
          <w:color w:val="000000"/>
          <w:sz w:val="19"/>
          <w:szCs w:val="19"/>
          <w:shd w:val="clear" w:color="auto" w:fill="FFFFFF"/>
        </w:rPr>
        <w:t xml:space="preserve">, OHRA és </w:t>
      </w:r>
      <w:r w:rsidRPr="00EF32B2">
        <w:rPr>
          <w:rStyle w:val="spellingerror"/>
          <w:rFonts w:asciiTheme="minorHAnsi" w:hAnsiTheme="minorHAnsi" w:cstheme="minorHAnsi"/>
          <w:color w:val="000000"/>
          <w:sz w:val="19"/>
          <w:szCs w:val="19"/>
          <w:shd w:val="clear" w:color="auto" w:fill="FFFFFF"/>
        </w:rPr>
        <w:t>Woonnu cégeket</w:t>
      </w:r>
      <w:r w:rsidRPr="00EF32B2">
        <w:rPr>
          <w:rStyle w:val="normaltextrun"/>
          <w:rFonts w:asciiTheme="minorHAnsi" w:hAnsiTheme="minorHAnsi" w:cstheme="minorHAnsi"/>
          <w:color w:val="000000"/>
          <w:sz w:val="19"/>
          <w:szCs w:val="19"/>
          <w:shd w:val="clear" w:color="auto" w:fill="FFFFFF"/>
        </w:rPr>
        <w:t>.</w:t>
      </w:r>
    </w:p>
    <w:sectPr w:rsidR="0038450E" w:rsidRPr="00EF32B2">
      <w:headerReference w:type="default" r:id="rId11"/>
      <w:pgSz w:w="11906" w:h="16838"/>
      <w:pgMar w:top="1134" w:right="1134" w:bottom="1134" w:left="1134" w:header="0" w:footer="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E8654" w14:textId="77777777" w:rsidR="00BC05A4" w:rsidRDefault="00BC05A4" w:rsidP="004872F6">
      <w:pPr>
        <w:rPr>
          <w:rFonts w:hint="eastAsia"/>
        </w:rPr>
      </w:pPr>
      <w:r>
        <w:separator/>
      </w:r>
    </w:p>
  </w:endnote>
  <w:endnote w:type="continuationSeparator" w:id="0">
    <w:p w14:paraId="5B40AAD4" w14:textId="77777777" w:rsidR="00BC05A4" w:rsidRDefault="00BC05A4" w:rsidP="004872F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8CC51" w14:textId="77777777" w:rsidR="00BC05A4" w:rsidRDefault="00BC05A4" w:rsidP="004872F6">
      <w:pPr>
        <w:rPr>
          <w:rFonts w:hint="eastAsia"/>
        </w:rPr>
      </w:pPr>
      <w:r>
        <w:separator/>
      </w:r>
    </w:p>
  </w:footnote>
  <w:footnote w:type="continuationSeparator" w:id="0">
    <w:p w14:paraId="42238B4F" w14:textId="77777777" w:rsidR="00BC05A4" w:rsidRDefault="00BC05A4" w:rsidP="004872F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690BB" w14:textId="526D4865" w:rsidR="0038450E" w:rsidRDefault="0038450E">
    <w:pPr>
      <w:pStyle w:val="Header"/>
      <w:rPr>
        <w:rFonts w:hint="eastAsia"/>
      </w:rPr>
    </w:pPr>
    <w:r>
      <w:rPr>
        <w:noProof/>
      </w:rPr>
      <w:drawing>
        <wp:inline distT="0" distB="0" distL="0" distR="0" wp14:anchorId="457F3816" wp14:editId="5E115AD1">
          <wp:extent cx="1771650" cy="1232009"/>
          <wp:effectExtent l="0" t="0" r="0" b="6350"/>
          <wp:docPr id="1"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776180" cy="12351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FC0516"/>
    <w:multiLevelType w:val="hybridMultilevel"/>
    <w:tmpl w:val="7DBC05C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512067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E94"/>
    <w:rsid w:val="00032F68"/>
    <w:rsid w:val="00052AEF"/>
    <w:rsid w:val="000A6C54"/>
    <w:rsid w:val="000B676E"/>
    <w:rsid w:val="000D687B"/>
    <w:rsid w:val="0010789D"/>
    <w:rsid w:val="00116993"/>
    <w:rsid w:val="00161C5A"/>
    <w:rsid w:val="00166445"/>
    <w:rsid w:val="00171CE1"/>
    <w:rsid w:val="001A2F3D"/>
    <w:rsid w:val="001B1CEA"/>
    <w:rsid w:val="001E6100"/>
    <w:rsid w:val="001F00F1"/>
    <w:rsid w:val="0022330B"/>
    <w:rsid w:val="0023146F"/>
    <w:rsid w:val="00265F67"/>
    <w:rsid w:val="00274EA1"/>
    <w:rsid w:val="002870A4"/>
    <w:rsid w:val="00357537"/>
    <w:rsid w:val="003604D8"/>
    <w:rsid w:val="0038450E"/>
    <w:rsid w:val="003E357D"/>
    <w:rsid w:val="003F2E94"/>
    <w:rsid w:val="00424486"/>
    <w:rsid w:val="0046108D"/>
    <w:rsid w:val="00473C55"/>
    <w:rsid w:val="00482F0F"/>
    <w:rsid w:val="004872F6"/>
    <w:rsid w:val="00487E0F"/>
    <w:rsid w:val="004A4171"/>
    <w:rsid w:val="004B6AC4"/>
    <w:rsid w:val="004C288A"/>
    <w:rsid w:val="00530D2A"/>
    <w:rsid w:val="00541C71"/>
    <w:rsid w:val="00542F83"/>
    <w:rsid w:val="0054712D"/>
    <w:rsid w:val="00562EB5"/>
    <w:rsid w:val="0059751B"/>
    <w:rsid w:val="005A6261"/>
    <w:rsid w:val="005D75CA"/>
    <w:rsid w:val="005E4DD6"/>
    <w:rsid w:val="005E702F"/>
    <w:rsid w:val="005F5B39"/>
    <w:rsid w:val="00616A96"/>
    <w:rsid w:val="0063040C"/>
    <w:rsid w:val="00661C85"/>
    <w:rsid w:val="00663D5B"/>
    <w:rsid w:val="00687752"/>
    <w:rsid w:val="006A2FF1"/>
    <w:rsid w:val="006B10D9"/>
    <w:rsid w:val="00710681"/>
    <w:rsid w:val="00722C08"/>
    <w:rsid w:val="007933C1"/>
    <w:rsid w:val="00794A16"/>
    <w:rsid w:val="007E3454"/>
    <w:rsid w:val="00803BF9"/>
    <w:rsid w:val="008304EF"/>
    <w:rsid w:val="008737E9"/>
    <w:rsid w:val="0090731B"/>
    <w:rsid w:val="009100BD"/>
    <w:rsid w:val="009B4412"/>
    <w:rsid w:val="009B6E11"/>
    <w:rsid w:val="009C5F94"/>
    <w:rsid w:val="00A13127"/>
    <w:rsid w:val="00A25DAF"/>
    <w:rsid w:val="00A34126"/>
    <w:rsid w:val="00AC15F9"/>
    <w:rsid w:val="00B54CEB"/>
    <w:rsid w:val="00B66730"/>
    <w:rsid w:val="00B755F0"/>
    <w:rsid w:val="00B80300"/>
    <w:rsid w:val="00BC05A4"/>
    <w:rsid w:val="00BC0A8A"/>
    <w:rsid w:val="00BE304D"/>
    <w:rsid w:val="00BF7B7F"/>
    <w:rsid w:val="00C00B33"/>
    <w:rsid w:val="00C01459"/>
    <w:rsid w:val="00C068FA"/>
    <w:rsid w:val="00C23F2A"/>
    <w:rsid w:val="00C369A4"/>
    <w:rsid w:val="00C42FC3"/>
    <w:rsid w:val="00C47575"/>
    <w:rsid w:val="00C52E79"/>
    <w:rsid w:val="00C81D59"/>
    <w:rsid w:val="00C82D17"/>
    <w:rsid w:val="00CB2418"/>
    <w:rsid w:val="00CB2B69"/>
    <w:rsid w:val="00CF3289"/>
    <w:rsid w:val="00D11705"/>
    <w:rsid w:val="00D254B3"/>
    <w:rsid w:val="00D44484"/>
    <w:rsid w:val="00D54F67"/>
    <w:rsid w:val="00D7493F"/>
    <w:rsid w:val="00E125A0"/>
    <w:rsid w:val="00E34352"/>
    <w:rsid w:val="00E40C1D"/>
    <w:rsid w:val="00E5305C"/>
    <w:rsid w:val="00E802A9"/>
    <w:rsid w:val="00EA51E0"/>
    <w:rsid w:val="00EA653A"/>
    <w:rsid w:val="00EC24E8"/>
    <w:rsid w:val="00ED7C1A"/>
    <w:rsid w:val="00EF32B2"/>
    <w:rsid w:val="00F04F77"/>
    <w:rsid w:val="00F1077F"/>
    <w:rsid w:val="00F10AAD"/>
    <w:rsid w:val="00F25E07"/>
    <w:rsid w:val="00F268C4"/>
    <w:rsid w:val="00F26A3A"/>
    <w:rsid w:val="00F362D0"/>
    <w:rsid w:val="00F543B6"/>
    <w:rsid w:val="00FA5F0C"/>
    <w:rsid w:val="00FB08E0"/>
    <w:rsid w:val="00FD21D5"/>
    <w:rsid w:val="00FE6194"/>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4842"/>
  <w15:docId w15:val="{8F401D83-FA82-435E-9EB8-8E0AB67B0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hu-H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C50FC0"/>
    <w:rPr>
      <w:sz w:val="16"/>
      <w:szCs w:val="16"/>
    </w:rPr>
  </w:style>
  <w:style w:type="character" w:customStyle="1" w:styleId="CommentTextChar">
    <w:name w:val="Comment Text Char"/>
    <w:basedOn w:val="DefaultParagraphFont"/>
    <w:link w:val="CommentText"/>
    <w:uiPriority w:val="99"/>
    <w:qFormat/>
    <w:rsid w:val="00C50FC0"/>
    <w:rPr>
      <w:rFonts w:cs="Mangal"/>
      <w:sz w:val="20"/>
      <w:szCs w:val="18"/>
    </w:rPr>
  </w:style>
  <w:style w:type="character" w:customStyle="1" w:styleId="CommentSubjectChar">
    <w:name w:val="Comment Subject Char"/>
    <w:basedOn w:val="CommentTextChar"/>
    <w:link w:val="CommentSubject"/>
    <w:uiPriority w:val="99"/>
    <w:semiHidden/>
    <w:qFormat/>
    <w:rsid w:val="00C50FC0"/>
    <w:rPr>
      <w:rFonts w:cs="Mangal"/>
      <w:b/>
      <w:bCs/>
      <w:sz w:val="20"/>
      <w:szCs w:val="18"/>
    </w:rPr>
  </w:style>
  <w:style w:type="character" w:customStyle="1" w:styleId="Internet-hivatkozs">
    <w:name w:val="Internet-hivatkozás"/>
    <w:basedOn w:val="DefaultParagraphFont"/>
    <w:uiPriority w:val="99"/>
    <w:unhideWhenUsed/>
    <w:rsid w:val="001708AA"/>
    <w:rPr>
      <w:color w:val="0000FF"/>
      <w:u w:val="single"/>
    </w:rPr>
  </w:style>
  <w:style w:type="character" w:customStyle="1" w:styleId="Sorszmozs">
    <w:name w:val="Sorszámozás"/>
  </w:style>
  <w:style w:type="paragraph" w:customStyle="1" w:styleId="Cmsor">
    <w:name w:val="Címsor"/>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Trgymutat">
    <w:name w:val="Tárgymutató"/>
    <w:basedOn w:val="Normal"/>
    <w:qFormat/>
    <w:pPr>
      <w:suppressLineNumbers/>
    </w:pPr>
  </w:style>
  <w:style w:type="paragraph" w:styleId="Revision">
    <w:name w:val="Revision"/>
    <w:uiPriority w:val="99"/>
    <w:semiHidden/>
    <w:qFormat/>
    <w:rsid w:val="00C50FC0"/>
    <w:pPr>
      <w:suppressAutoHyphens w:val="0"/>
    </w:pPr>
    <w:rPr>
      <w:rFonts w:cs="Mangal"/>
      <w:szCs w:val="21"/>
    </w:rPr>
  </w:style>
  <w:style w:type="paragraph" w:styleId="CommentText">
    <w:name w:val="annotation text"/>
    <w:basedOn w:val="Normal"/>
    <w:link w:val="CommentTextChar"/>
    <w:uiPriority w:val="99"/>
    <w:unhideWhenUsed/>
    <w:qFormat/>
    <w:rsid w:val="00C50FC0"/>
    <w:rPr>
      <w:rFonts w:cs="Mangal"/>
      <w:sz w:val="20"/>
      <w:szCs w:val="18"/>
    </w:rPr>
  </w:style>
  <w:style w:type="paragraph" w:styleId="CommentSubject">
    <w:name w:val="annotation subject"/>
    <w:basedOn w:val="CommentText"/>
    <w:next w:val="CommentText"/>
    <w:link w:val="CommentSubjectChar"/>
    <w:uiPriority w:val="99"/>
    <w:semiHidden/>
    <w:unhideWhenUsed/>
    <w:qFormat/>
    <w:rsid w:val="00C50FC0"/>
    <w:rPr>
      <w:b/>
      <w:bCs/>
    </w:rPr>
  </w:style>
  <w:style w:type="character" w:styleId="Hyperlink">
    <w:name w:val="Hyperlink"/>
    <w:basedOn w:val="DefaultParagraphFont"/>
    <w:uiPriority w:val="99"/>
    <w:unhideWhenUsed/>
    <w:rsid w:val="00B54CEB"/>
    <w:rPr>
      <w:color w:val="0563C1" w:themeColor="hyperlink"/>
      <w:u w:val="single"/>
    </w:rPr>
  </w:style>
  <w:style w:type="character" w:styleId="UnresolvedMention">
    <w:name w:val="Unresolved Mention"/>
    <w:basedOn w:val="DefaultParagraphFont"/>
    <w:uiPriority w:val="99"/>
    <w:semiHidden/>
    <w:unhideWhenUsed/>
    <w:rsid w:val="00B54CEB"/>
    <w:rPr>
      <w:color w:val="605E5C"/>
      <w:shd w:val="clear" w:color="auto" w:fill="E1DFDD"/>
    </w:rPr>
  </w:style>
  <w:style w:type="paragraph" w:styleId="PlainText">
    <w:name w:val="Plain Text"/>
    <w:basedOn w:val="Normal"/>
    <w:link w:val="PlainTextChar"/>
    <w:uiPriority w:val="99"/>
    <w:unhideWhenUsed/>
    <w:rsid w:val="0063040C"/>
    <w:pPr>
      <w:suppressAutoHyphens w:val="0"/>
    </w:pPr>
    <w:rPr>
      <w:rFonts w:ascii="Calibri" w:eastAsiaTheme="minorHAnsi" w:hAnsi="Calibri" w:cstheme="minorBidi"/>
      <w:kern w:val="0"/>
      <w:sz w:val="22"/>
      <w:szCs w:val="21"/>
      <w:lang w:eastAsia="en-US" w:bidi="ar-SA"/>
    </w:rPr>
  </w:style>
  <w:style w:type="character" w:customStyle="1" w:styleId="PlainTextChar">
    <w:name w:val="Plain Text Char"/>
    <w:basedOn w:val="DefaultParagraphFont"/>
    <w:link w:val="PlainText"/>
    <w:uiPriority w:val="99"/>
    <w:rsid w:val="0063040C"/>
    <w:rPr>
      <w:rFonts w:ascii="Calibri" w:eastAsiaTheme="minorHAnsi" w:hAnsi="Calibri" w:cstheme="minorBidi"/>
      <w:kern w:val="0"/>
      <w:sz w:val="22"/>
      <w:szCs w:val="21"/>
      <w:lang w:eastAsia="en-US" w:bidi="ar-SA"/>
    </w:rPr>
  </w:style>
  <w:style w:type="character" w:styleId="FollowedHyperlink">
    <w:name w:val="FollowedHyperlink"/>
    <w:basedOn w:val="DefaultParagraphFont"/>
    <w:uiPriority w:val="99"/>
    <w:semiHidden/>
    <w:unhideWhenUsed/>
    <w:rsid w:val="0063040C"/>
    <w:rPr>
      <w:color w:val="954F72" w:themeColor="followedHyperlink"/>
      <w:u w:val="single"/>
    </w:rPr>
  </w:style>
  <w:style w:type="paragraph" w:styleId="Header">
    <w:name w:val="header"/>
    <w:basedOn w:val="Normal"/>
    <w:link w:val="HeaderChar"/>
    <w:uiPriority w:val="99"/>
    <w:unhideWhenUsed/>
    <w:rsid w:val="0038450E"/>
    <w:pPr>
      <w:tabs>
        <w:tab w:val="center" w:pos="4536"/>
        <w:tab w:val="right" w:pos="9072"/>
      </w:tabs>
    </w:pPr>
    <w:rPr>
      <w:rFonts w:cs="Mangal"/>
      <w:szCs w:val="21"/>
    </w:rPr>
  </w:style>
  <w:style w:type="character" w:customStyle="1" w:styleId="HeaderChar">
    <w:name w:val="Header Char"/>
    <w:basedOn w:val="DefaultParagraphFont"/>
    <w:link w:val="Header"/>
    <w:uiPriority w:val="99"/>
    <w:rsid w:val="0038450E"/>
    <w:rPr>
      <w:rFonts w:cs="Mangal"/>
      <w:szCs w:val="21"/>
    </w:rPr>
  </w:style>
  <w:style w:type="paragraph" w:styleId="Footer">
    <w:name w:val="footer"/>
    <w:basedOn w:val="Normal"/>
    <w:link w:val="FooterChar"/>
    <w:uiPriority w:val="99"/>
    <w:unhideWhenUsed/>
    <w:rsid w:val="0038450E"/>
    <w:pPr>
      <w:tabs>
        <w:tab w:val="center" w:pos="4536"/>
        <w:tab w:val="right" w:pos="9072"/>
      </w:tabs>
    </w:pPr>
    <w:rPr>
      <w:rFonts w:cs="Mangal"/>
      <w:szCs w:val="21"/>
    </w:rPr>
  </w:style>
  <w:style w:type="character" w:customStyle="1" w:styleId="FooterChar">
    <w:name w:val="Footer Char"/>
    <w:basedOn w:val="DefaultParagraphFont"/>
    <w:link w:val="Footer"/>
    <w:uiPriority w:val="99"/>
    <w:rsid w:val="0038450E"/>
    <w:rPr>
      <w:rFonts w:cs="Mangal"/>
      <w:szCs w:val="21"/>
    </w:rPr>
  </w:style>
  <w:style w:type="paragraph" w:styleId="NormalWeb">
    <w:name w:val="Normal (Web)"/>
    <w:basedOn w:val="Normal"/>
    <w:uiPriority w:val="99"/>
    <w:unhideWhenUsed/>
    <w:qFormat/>
    <w:rsid w:val="0038450E"/>
    <w:pPr>
      <w:suppressAutoHyphens w:val="0"/>
    </w:pPr>
    <w:rPr>
      <w:rFonts w:ascii="Calibri" w:eastAsiaTheme="minorHAnsi" w:hAnsi="Calibri" w:cs="Calibri"/>
      <w:kern w:val="0"/>
      <w:sz w:val="22"/>
      <w:szCs w:val="22"/>
      <w:lang w:eastAsia="hu-HU" w:bidi="ar-SA"/>
    </w:rPr>
  </w:style>
  <w:style w:type="character" w:customStyle="1" w:styleId="normaltextrun">
    <w:name w:val="normaltextrun"/>
    <w:basedOn w:val="DefaultParagraphFont"/>
    <w:rsid w:val="00C23F2A"/>
  </w:style>
  <w:style w:type="character" w:customStyle="1" w:styleId="spellingerror">
    <w:name w:val="spellingerror"/>
    <w:basedOn w:val="DefaultParagraphFont"/>
    <w:rsid w:val="00C23F2A"/>
  </w:style>
  <w:style w:type="character" w:customStyle="1" w:styleId="eop">
    <w:name w:val="eop"/>
    <w:basedOn w:val="DefaultParagraphFont"/>
    <w:rsid w:val="00C23F2A"/>
  </w:style>
  <w:style w:type="character" w:customStyle="1" w:styleId="cf01">
    <w:name w:val="cf01"/>
    <w:basedOn w:val="DefaultParagraphFont"/>
    <w:rsid w:val="001B1CEA"/>
    <w:rPr>
      <w:rFonts w:ascii="Segoe UI" w:hAnsi="Segoe UI" w:cs="Segoe UI" w:hint="default"/>
      <w:i/>
      <w:iCs/>
      <w:color w:val="323130"/>
      <w:sz w:val="18"/>
      <w:szCs w:val="18"/>
      <w:shd w:val="clear" w:color="auto" w:fill="FFFFFF"/>
    </w:rPr>
  </w:style>
  <w:style w:type="character" w:customStyle="1" w:styleId="cf11">
    <w:name w:val="cf11"/>
    <w:basedOn w:val="DefaultParagraphFont"/>
    <w:rsid w:val="001B1CE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035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zonda.judit@nn.hu" TargetMode="External"/><Relationship Id="rId4" Type="http://schemas.openxmlformats.org/officeDocument/2006/relationships/webSettings" Target="webSettings.xml"/><Relationship Id="rId9" Type="http://schemas.openxmlformats.org/officeDocument/2006/relationships/hyperlink" Target="https://www.nn.hu/egeszseg/megoldaso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Krisztian\Dropbox\1FlowPR\NN\Kutat&#225;sok\Egeszsegugy%20TOPLINE_sent2.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manualLayout>
          <c:layoutTarget val="inner"/>
          <c:xMode val="edge"/>
          <c:yMode val="edge"/>
          <c:x val="0.27580661436778869"/>
          <c:y val="0.17670662230286227"/>
          <c:w val="0.40948930979757175"/>
          <c:h val="0.60627846574588851"/>
        </c:manualLayout>
      </c:layout>
      <c:doughnutChart>
        <c:varyColors val="1"/>
        <c:ser>
          <c:idx val="0"/>
          <c:order val="0"/>
          <c:tx>
            <c:strRef>
              <c:f>Munka1!$B$1</c:f>
              <c:strCache>
                <c:ptCount val="1"/>
                <c:pt idx="0">
                  <c:v>Oszlop1</c:v>
                </c:pt>
              </c:strCache>
            </c:strRef>
          </c:tx>
          <c:dPt>
            <c:idx val="0"/>
            <c:bubble3D val="0"/>
            <c:explosion val="1"/>
            <c:spPr>
              <a:solidFill>
                <a:srgbClr val="E64415"/>
              </a:solidFill>
              <a:ln>
                <a:noFill/>
              </a:ln>
              <a:effectLst/>
            </c:spPr>
            <c:extLst>
              <c:ext xmlns:c16="http://schemas.microsoft.com/office/drawing/2014/chart" uri="{C3380CC4-5D6E-409C-BE32-E72D297353CC}">
                <c16:uniqueId val="{00000001-4A53-4617-9425-733F26385E97}"/>
              </c:ext>
            </c:extLst>
          </c:dPt>
          <c:dPt>
            <c:idx val="1"/>
            <c:bubble3D val="0"/>
            <c:spPr>
              <a:solidFill>
                <a:srgbClr val="EA650D"/>
              </a:solidFill>
              <a:ln>
                <a:noFill/>
              </a:ln>
              <a:effectLst/>
            </c:spPr>
            <c:extLst>
              <c:ext xmlns:c16="http://schemas.microsoft.com/office/drawing/2014/chart" uri="{C3380CC4-5D6E-409C-BE32-E72D297353CC}">
                <c16:uniqueId val="{00000003-4A53-4617-9425-733F26385E97}"/>
              </c:ext>
            </c:extLst>
          </c:dPt>
          <c:dPt>
            <c:idx val="2"/>
            <c:bubble3D val="0"/>
            <c:spPr>
              <a:solidFill>
                <a:srgbClr val="EE7F00"/>
              </a:solidFill>
              <a:ln>
                <a:noFill/>
              </a:ln>
              <a:effectLst/>
            </c:spPr>
            <c:extLst>
              <c:ext xmlns:c16="http://schemas.microsoft.com/office/drawing/2014/chart" uri="{C3380CC4-5D6E-409C-BE32-E72D297353CC}">
                <c16:uniqueId val="{00000005-4A53-4617-9425-733F26385E97}"/>
              </c:ext>
            </c:extLst>
          </c:dPt>
          <c:dPt>
            <c:idx val="3"/>
            <c:bubble3D val="0"/>
            <c:spPr>
              <a:solidFill>
                <a:srgbClr val="CAC7C7"/>
              </a:solidFill>
              <a:ln>
                <a:noFill/>
              </a:ln>
              <a:effectLst/>
            </c:spPr>
            <c:extLst>
              <c:ext xmlns:c16="http://schemas.microsoft.com/office/drawing/2014/chart" uri="{C3380CC4-5D6E-409C-BE32-E72D297353CC}">
                <c16:uniqueId val="{00000007-4A53-4617-9425-733F26385E97}"/>
              </c:ext>
            </c:extLst>
          </c:dPt>
          <c:dPt>
            <c:idx val="4"/>
            <c:bubble3D val="0"/>
            <c:spPr>
              <a:solidFill>
                <a:srgbClr val="666666"/>
              </a:solidFill>
              <a:ln>
                <a:noFill/>
              </a:ln>
              <a:effectLst/>
            </c:spPr>
            <c:extLst>
              <c:ext xmlns:c16="http://schemas.microsoft.com/office/drawing/2014/chart" uri="{C3380CC4-5D6E-409C-BE32-E72D297353CC}">
                <c16:uniqueId val="{00000009-4A53-4617-9425-733F26385E97}"/>
              </c:ext>
            </c:extLst>
          </c:dPt>
          <c:dLbls>
            <c:dLbl>
              <c:idx val="0"/>
              <c:layout>
                <c:manualLayout>
                  <c:x val="0.13530127102102957"/>
                  <c:y val="-0.12167380393240319"/>
                </c:manualLayout>
              </c:layout>
              <c:showLegendKey val="0"/>
              <c:showVal val="1"/>
              <c:showCatName val="1"/>
              <c:showSerName val="0"/>
              <c:showPercent val="0"/>
              <c:showBubbleSize val="0"/>
              <c:extLst>
                <c:ext xmlns:c15="http://schemas.microsoft.com/office/drawing/2012/chart" uri="{CE6537A1-D6FC-4f65-9D91-7224C49458BB}">
                  <c15:layout>
                    <c:manualLayout>
                      <c:w val="0.24867888138862101"/>
                      <c:h val="0.1915443745632425"/>
                    </c:manualLayout>
                  </c15:layout>
                </c:ext>
                <c:ext xmlns:c16="http://schemas.microsoft.com/office/drawing/2014/chart" uri="{C3380CC4-5D6E-409C-BE32-E72D297353CC}">
                  <c16:uniqueId val="{00000001-4A53-4617-9425-733F26385E97}"/>
                </c:ext>
              </c:extLst>
            </c:dLbl>
            <c:dLbl>
              <c:idx val="1"/>
              <c:layout>
                <c:manualLayout>
                  <c:x val="0.10889922462894581"/>
                  <c:y val="2.0154144824193376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A53-4617-9425-733F26385E97}"/>
                </c:ext>
              </c:extLst>
            </c:dLbl>
            <c:dLbl>
              <c:idx val="2"/>
              <c:layout>
                <c:manualLayout>
                  <c:x val="-0.12622968671469259"/>
                  <c:y val="0.11843578763180918"/>
                </c:manualLayout>
              </c:layout>
              <c:showLegendKey val="0"/>
              <c:showVal val="1"/>
              <c:showCatName val="1"/>
              <c:showSerName val="0"/>
              <c:showPercent val="0"/>
              <c:showBubbleSize val="0"/>
              <c:extLst>
                <c:ext xmlns:c15="http://schemas.microsoft.com/office/drawing/2012/chart" uri="{CE6537A1-D6FC-4f65-9D91-7224C49458BB}">
                  <c15:layout>
                    <c:manualLayout>
                      <c:w val="0.25891857932652035"/>
                      <c:h val="0.16029239766081871"/>
                    </c:manualLayout>
                  </c15:layout>
                </c:ext>
                <c:ext xmlns:c16="http://schemas.microsoft.com/office/drawing/2014/chart" uri="{C3380CC4-5D6E-409C-BE32-E72D297353CC}">
                  <c16:uniqueId val="{00000005-4A53-4617-9425-733F26385E97}"/>
                </c:ext>
              </c:extLst>
            </c:dLbl>
            <c:dLbl>
              <c:idx val="3"/>
              <c:layout>
                <c:manualLayout>
                  <c:x val="-0.13911738426313733"/>
                  <c:y val="-4.0308514067320562E-2"/>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A53-4617-9425-733F26385E97}"/>
                </c:ext>
              </c:extLst>
            </c:dLbl>
            <c:dLbl>
              <c:idx val="4"/>
              <c:layout>
                <c:manualLayout>
                  <c:x val="-0.12762132127101133"/>
                  <c:y val="-9.7290371598287059E-2"/>
                </c:manualLayout>
              </c:layout>
              <c:showLegendKey val="0"/>
              <c:showVal val="1"/>
              <c:showCatName val="1"/>
              <c:showSerName val="0"/>
              <c:showPercent val="0"/>
              <c:showBubbleSize val="0"/>
              <c:extLst>
                <c:ext xmlns:c15="http://schemas.microsoft.com/office/drawing/2012/chart" uri="{CE6537A1-D6FC-4f65-9D91-7224C49458BB}">
                  <c15:layout>
                    <c:manualLayout>
                      <c:w val="0.28395599486234435"/>
                      <c:h val="0.10849656950775888"/>
                    </c:manualLayout>
                  </c15:layout>
                </c:ext>
                <c:ext xmlns:c16="http://schemas.microsoft.com/office/drawing/2014/chart" uri="{C3380CC4-5D6E-409C-BE32-E72D297353CC}">
                  <c16:uniqueId val="{00000009-4A53-4617-9425-733F26385E97}"/>
                </c:ext>
              </c:extLst>
            </c:dLbl>
            <c:numFmt formatCode="0&quot;%&quot;"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mn-lt"/>
                    <a:ea typeface="+mn-ea"/>
                    <a:cs typeface="+mn-cs"/>
                  </a:defRPr>
                </a:pPr>
                <a:endParaRPr lang="hu-HU"/>
              </a:p>
            </c:txPr>
            <c:showLegendKey val="0"/>
            <c:showVal val="1"/>
            <c:showCatName val="1"/>
            <c:showSerName val="0"/>
            <c:showPercent val="0"/>
            <c:showBubbleSize val="0"/>
            <c:showLeaderLines val="0"/>
            <c:extLst>
              <c:ext xmlns:c15="http://schemas.microsoft.com/office/drawing/2012/chart" uri="{CE6537A1-D6FC-4f65-9D91-7224C49458BB}"/>
            </c:extLst>
          </c:dLbls>
          <c:cat>
            <c:strRef>
              <c:f>Munka1!$A$2:$A$6</c:f>
              <c:strCache>
                <c:ptCount val="5"/>
                <c:pt idx="0">
                  <c:v>kitűnő</c:v>
                </c:pt>
                <c:pt idx="1">
                  <c:v>jó</c:v>
                </c:pt>
                <c:pt idx="2">
                  <c:v>elfogadható</c:v>
                </c:pt>
                <c:pt idx="3">
                  <c:v>rossz</c:v>
                </c:pt>
                <c:pt idx="4">
                  <c:v>nagyon rossz</c:v>
                </c:pt>
              </c:strCache>
            </c:strRef>
          </c:cat>
          <c:val>
            <c:numRef>
              <c:f>Munka1!$B$2:$B$6</c:f>
              <c:numCache>
                <c:formatCode>0</c:formatCode>
                <c:ptCount val="5"/>
                <c:pt idx="0">
                  <c:v>10.463749005285374</c:v>
                </c:pt>
                <c:pt idx="1">
                  <c:v>43.835288934933544</c:v>
                </c:pt>
                <c:pt idx="2">
                  <c:v>38.321422271931972</c:v>
                </c:pt>
                <c:pt idx="3">
                  <c:v>5.9030927760959848</c:v>
                </c:pt>
                <c:pt idx="4">
                  <c:v>1.4764470117533097</c:v>
                </c:pt>
              </c:numCache>
            </c:numRef>
          </c:val>
          <c:extLst>
            <c:ext xmlns:c16="http://schemas.microsoft.com/office/drawing/2014/chart" uri="{C3380CC4-5D6E-409C-BE32-E72D297353CC}">
              <c16:uniqueId val="{0000000A-4A53-4617-9425-733F26385E97}"/>
            </c:ext>
          </c:extLst>
        </c:ser>
        <c:dLbls>
          <c:showLegendKey val="0"/>
          <c:showVal val="0"/>
          <c:showCatName val="0"/>
          <c:showSerName val="0"/>
          <c:showPercent val="0"/>
          <c:showBubbleSize val="0"/>
          <c:showLeaderLines val="0"/>
        </c:dLbls>
        <c:firstSliceAng val="343"/>
        <c:holeSize val="50"/>
      </c:doughnut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6350" cap="flat" cmpd="sng" algn="ctr">
      <a:noFill/>
      <a:prstDash val="solid"/>
      <a:round/>
    </a:ln>
    <a:effectLst/>
  </c:spPr>
  <c:txPr>
    <a:bodyPr/>
    <a:lstStyle/>
    <a:p>
      <a:pPr>
        <a:defRPr sz="1000"/>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Egeszsegugy!$B$189</c:f>
              <c:strCache>
                <c:ptCount val="1"/>
                <c:pt idx="0">
                  <c:v>igen, mindenképpen tervben van</c:v>
                </c:pt>
              </c:strCache>
            </c:strRef>
          </c:tx>
          <c:spPr>
            <a:solidFill>
              <a:srgbClr val="EA650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Egeszsegugy!$BZ$188:$CC$188</c:f>
              <c:strCache>
                <c:ptCount val="4"/>
                <c:pt idx="0">
                  <c:v>Saját forrásból fizeti egészségügyi kiadásait</c:v>
                </c:pt>
                <c:pt idx="1">
                  <c:v>Egészségpénztári tag</c:v>
                </c:pt>
                <c:pt idx="2">
                  <c:v>Egészségbiztosítással rendelkezik</c:v>
                </c:pt>
                <c:pt idx="3">
                  <c:v>Csak állami egészségügyi szolgáltatást vesz igénybe</c:v>
                </c:pt>
              </c:strCache>
            </c:strRef>
          </c:cat>
          <c:val>
            <c:numRef>
              <c:f>Egeszsegugy!$BZ$189:$CC$189</c:f>
              <c:numCache>
                <c:formatCode>0</c:formatCode>
                <c:ptCount val="4"/>
                <c:pt idx="0">
                  <c:v>42.497266931285871</c:v>
                </c:pt>
                <c:pt idx="1">
                  <c:v>47.097256081346941</c:v>
                </c:pt>
                <c:pt idx="2">
                  <c:v>40.583162660856722</c:v>
                </c:pt>
                <c:pt idx="3">
                  <c:v>31.12803470547556</c:v>
                </c:pt>
              </c:numCache>
            </c:numRef>
          </c:val>
          <c:extLst>
            <c:ext xmlns:c16="http://schemas.microsoft.com/office/drawing/2014/chart" uri="{C3380CC4-5D6E-409C-BE32-E72D297353CC}">
              <c16:uniqueId val="{00000000-6730-4AEC-9C0F-314C3A6C7456}"/>
            </c:ext>
          </c:extLst>
        </c:ser>
        <c:ser>
          <c:idx val="1"/>
          <c:order val="1"/>
          <c:tx>
            <c:strRef>
              <c:f>Egeszsegugy!$B$190</c:f>
              <c:strCache>
                <c:ptCount val="1"/>
                <c:pt idx="0">
                  <c:v>már a megvalósítottam a terveimet</c:v>
                </c:pt>
              </c:strCache>
            </c:strRef>
          </c:tx>
          <c:spPr>
            <a:solidFill>
              <a:srgbClr val="EE7F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Egeszsegugy!$BZ$188:$CC$188</c:f>
              <c:strCache>
                <c:ptCount val="4"/>
                <c:pt idx="0">
                  <c:v>Saját forrásból fizeti egészségügyi kiadásait</c:v>
                </c:pt>
                <c:pt idx="1">
                  <c:v>Egészségpénztári tag</c:v>
                </c:pt>
                <c:pt idx="2">
                  <c:v>Egészségbiztosítással rendelkezik</c:v>
                </c:pt>
                <c:pt idx="3">
                  <c:v>Csak állami egészségügyi szolgáltatást vesz igénybe</c:v>
                </c:pt>
              </c:strCache>
            </c:strRef>
          </c:cat>
          <c:val>
            <c:numRef>
              <c:f>Egeszsegugy!$BZ$190:$CC$190</c:f>
              <c:numCache>
                <c:formatCode>0</c:formatCode>
                <c:ptCount val="4"/>
                <c:pt idx="0">
                  <c:v>23.975855584146505</c:v>
                </c:pt>
                <c:pt idx="1">
                  <c:v>20.551659034155904</c:v>
                </c:pt>
                <c:pt idx="2">
                  <c:v>22.845316517715911</c:v>
                </c:pt>
                <c:pt idx="3">
                  <c:v>16.565652088255305</c:v>
                </c:pt>
              </c:numCache>
            </c:numRef>
          </c:val>
          <c:extLst>
            <c:ext xmlns:c16="http://schemas.microsoft.com/office/drawing/2014/chart" uri="{C3380CC4-5D6E-409C-BE32-E72D297353CC}">
              <c16:uniqueId val="{00000001-6730-4AEC-9C0F-314C3A6C7456}"/>
            </c:ext>
          </c:extLst>
        </c:ser>
        <c:ser>
          <c:idx val="2"/>
          <c:order val="2"/>
          <c:tx>
            <c:strRef>
              <c:f>Egeszsegugy!$B$191</c:f>
              <c:strCache>
                <c:ptCount val="1"/>
                <c:pt idx="0">
                  <c:v>tudom kellene, de még nem jutottam el a tervezésig sem</c:v>
                </c:pt>
              </c:strCache>
            </c:strRef>
          </c:tx>
          <c:spPr>
            <a:solidFill>
              <a:srgbClr val="CAC7C7"/>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Egeszsegugy!$BZ$188:$CC$188</c:f>
              <c:strCache>
                <c:ptCount val="4"/>
                <c:pt idx="0">
                  <c:v>Saját forrásból fizeti egészségügyi kiadásait</c:v>
                </c:pt>
                <c:pt idx="1">
                  <c:v>Egészségpénztári tag</c:v>
                </c:pt>
                <c:pt idx="2">
                  <c:v>Egészségbiztosítással rendelkezik</c:v>
                </c:pt>
                <c:pt idx="3">
                  <c:v>Csak állami egészségügyi szolgáltatást vesz igénybe</c:v>
                </c:pt>
              </c:strCache>
            </c:strRef>
          </c:cat>
          <c:val>
            <c:numRef>
              <c:f>Egeszsegugy!$BZ$191:$CC$191</c:f>
              <c:numCache>
                <c:formatCode>0</c:formatCode>
                <c:ptCount val="4"/>
                <c:pt idx="0">
                  <c:v>21.393696491399872</c:v>
                </c:pt>
                <c:pt idx="1">
                  <c:v>15.882921185219468</c:v>
                </c:pt>
                <c:pt idx="2">
                  <c:v>22.567413309531478</c:v>
                </c:pt>
                <c:pt idx="3">
                  <c:v>27.070858704870993</c:v>
                </c:pt>
              </c:numCache>
            </c:numRef>
          </c:val>
          <c:extLst>
            <c:ext xmlns:c16="http://schemas.microsoft.com/office/drawing/2014/chart" uri="{C3380CC4-5D6E-409C-BE32-E72D297353CC}">
              <c16:uniqueId val="{00000002-6730-4AEC-9C0F-314C3A6C7456}"/>
            </c:ext>
          </c:extLst>
        </c:ser>
        <c:ser>
          <c:idx val="3"/>
          <c:order val="3"/>
          <c:tx>
            <c:strRef>
              <c:f>Egeszsegugy!$B$192</c:f>
              <c:strCache>
                <c:ptCount val="1"/>
                <c:pt idx="0">
                  <c:v>nem tervezek</c:v>
                </c:pt>
              </c:strCache>
            </c:strRef>
          </c:tx>
          <c:spPr>
            <a:solidFill>
              <a:srgbClr val="66666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Egeszsegugy!$BZ$188:$CC$188</c:f>
              <c:strCache>
                <c:ptCount val="4"/>
                <c:pt idx="0">
                  <c:v>Saját forrásból fizeti egészségügyi kiadásait</c:v>
                </c:pt>
                <c:pt idx="1">
                  <c:v>Egészségpénztári tag</c:v>
                </c:pt>
                <c:pt idx="2">
                  <c:v>Egészségbiztosítással rendelkezik</c:v>
                </c:pt>
                <c:pt idx="3">
                  <c:v>Csak állami egészségügyi szolgáltatást vesz igénybe</c:v>
                </c:pt>
              </c:strCache>
            </c:strRef>
          </c:cat>
          <c:val>
            <c:numRef>
              <c:f>Egeszsegugy!$BZ$192:$CC$192</c:f>
              <c:numCache>
                <c:formatCode>0</c:formatCode>
                <c:ptCount val="4"/>
                <c:pt idx="0">
                  <c:v>12.133180993167739</c:v>
                </c:pt>
                <c:pt idx="1">
                  <c:v>16.468163699277717</c:v>
                </c:pt>
                <c:pt idx="2">
                  <c:v>14.004107511895873</c:v>
                </c:pt>
                <c:pt idx="3">
                  <c:v>25.235454501398092</c:v>
                </c:pt>
              </c:numCache>
            </c:numRef>
          </c:val>
          <c:extLst>
            <c:ext xmlns:c16="http://schemas.microsoft.com/office/drawing/2014/chart" uri="{C3380CC4-5D6E-409C-BE32-E72D297353CC}">
              <c16:uniqueId val="{00000003-6730-4AEC-9C0F-314C3A6C7456}"/>
            </c:ext>
          </c:extLst>
        </c:ser>
        <c:dLbls>
          <c:showLegendKey val="0"/>
          <c:showVal val="0"/>
          <c:showCatName val="0"/>
          <c:showSerName val="0"/>
          <c:showPercent val="0"/>
          <c:showBubbleSize val="0"/>
        </c:dLbls>
        <c:gapWidth val="219"/>
        <c:overlap val="-27"/>
        <c:axId val="282616320"/>
        <c:axId val="318862992"/>
      </c:barChart>
      <c:catAx>
        <c:axId val="282616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318862992"/>
        <c:crosses val="autoZero"/>
        <c:auto val="1"/>
        <c:lblAlgn val="ctr"/>
        <c:lblOffset val="100"/>
        <c:noMultiLvlLbl val="0"/>
      </c:catAx>
      <c:valAx>
        <c:axId val="318862992"/>
        <c:scaling>
          <c:orientation val="minMax"/>
        </c:scaling>
        <c:delete val="0"/>
        <c:axPos val="l"/>
        <c:majorGridlines>
          <c:spPr>
            <a:ln w="9525" cap="flat" cmpd="sng" algn="ctr">
              <a:no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282616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no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withinLinear" id="15">
  <a:schemeClr val="accent2"/>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673</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Tudjuk, de vajon tesszük is? Egészséggel kapcsolatos vélemények a magyarok körében - Sajtóközlemény</dc:title>
  <dc:subject/>
  <dc:creator>Szabados, Krisztián  (FLOW PR, Hungary)</dc:creator>
  <dc:description/>
  <cp:lastModifiedBy>Krisztian Szabados</cp:lastModifiedBy>
  <cp:revision>3</cp:revision>
  <dcterms:created xsi:type="dcterms:W3CDTF">2024-01-31T08:50:00Z</dcterms:created>
  <dcterms:modified xsi:type="dcterms:W3CDTF">2024-01-31T09:17:00Z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ca945d-f3c1-4d25-a63f-c5a06d106e9c_Enabled">
    <vt:lpwstr>true</vt:lpwstr>
  </property>
  <property fmtid="{D5CDD505-2E9C-101B-9397-08002B2CF9AE}" pid="3" name="MSIP_Label_ddca945d-f3c1-4d25-a63f-c5a06d106e9c_SetDate">
    <vt:lpwstr>2024-01-29T11:35:37Z</vt:lpwstr>
  </property>
  <property fmtid="{D5CDD505-2E9C-101B-9397-08002B2CF9AE}" pid="4" name="MSIP_Label_ddca945d-f3c1-4d25-a63f-c5a06d106e9c_Method">
    <vt:lpwstr>Standard</vt:lpwstr>
  </property>
  <property fmtid="{D5CDD505-2E9C-101B-9397-08002B2CF9AE}" pid="5" name="MSIP_Label_ddca945d-f3c1-4d25-a63f-c5a06d106e9c_Name">
    <vt:lpwstr>Internal</vt:lpwstr>
  </property>
  <property fmtid="{D5CDD505-2E9C-101B-9397-08002B2CF9AE}" pid="6" name="MSIP_Label_ddca945d-f3c1-4d25-a63f-c5a06d106e9c_SiteId">
    <vt:lpwstr>fed95e69-8d73-43fe-affb-a7d85ede36fb</vt:lpwstr>
  </property>
  <property fmtid="{D5CDD505-2E9C-101B-9397-08002B2CF9AE}" pid="7" name="MSIP_Label_ddca945d-f3c1-4d25-a63f-c5a06d106e9c_ActionId">
    <vt:lpwstr>3412f66a-2856-415e-b473-dfa30a075c6d</vt:lpwstr>
  </property>
  <property fmtid="{D5CDD505-2E9C-101B-9397-08002B2CF9AE}" pid="8" name="MSIP_Label_ddca945d-f3c1-4d25-a63f-c5a06d106e9c_ContentBits">
    <vt:lpwstr>0</vt:lpwstr>
  </property>
</Properties>
</file>