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16="http://schemas.microsoft.com/office/drawing/2014/main" xmlns:c="http://schemas.openxmlformats.org/drawingml/2006/chart" mc:Ignorable="w14 w15 w16se w16cid w16 w16cex w16sdtdh w16sdtfl w16du wp14">
  <w:body>
    <w:p w:rsidR="00EA701E" w:rsidP="253FEF74" w:rsidRDefault="00EA701E" w14:paraId="2C297458" w14:textId="77777777">
      <w:pPr>
        <w:pStyle w:val="Trgymutat"/>
        <w:jc w:val="both"/>
        <w:rPr>
          <w:rFonts w:ascii="Calibri" w:hAnsi="Calibri" w:eastAsia="Calibri" w:cs="Calibri"/>
          <w:sz w:val="22"/>
          <w:szCs w:val="22"/>
        </w:rPr>
      </w:pPr>
      <w:r w:rsidRPr="253FEF74" w:rsidR="00EA701E">
        <w:rPr>
          <w:rFonts w:ascii="Calibri" w:hAnsi="Calibri" w:eastAsia="Calibri" w:cs="Calibri"/>
          <w:sz w:val="22"/>
          <w:szCs w:val="22"/>
        </w:rPr>
        <w:t>Sajtóközlemény</w:t>
      </w:r>
    </w:p>
    <w:p w:rsidRPr="00C528CD" w:rsidR="00717DFC" w:rsidP="253FEF74" w:rsidRDefault="00717DFC" w14:paraId="3BB55FE3" w14:textId="48188E0B">
      <w:pPr>
        <w:pStyle w:val="Trgymutat"/>
        <w:jc w:val="both"/>
        <w:rPr>
          <w:rFonts w:ascii="Calibri" w:hAnsi="Calibri" w:eastAsia="Calibri" w:cs="Calibri"/>
          <w:b w:val="1"/>
          <w:bCs w:val="1"/>
          <w:color w:val="000000"/>
          <w:sz w:val="22"/>
          <w:szCs w:val="22"/>
        </w:rPr>
      </w:pPr>
      <w:r w:rsidRPr="253FEF74" w:rsidR="00717DFC">
        <w:rPr>
          <w:rFonts w:ascii="Calibri" w:hAnsi="Calibri" w:eastAsia="Calibri" w:cs="Calibri"/>
          <w:sz w:val="22"/>
          <w:szCs w:val="22"/>
        </w:rPr>
        <w:t>202</w:t>
      </w:r>
      <w:r w:rsidRPr="253FEF74" w:rsidR="007F41B9">
        <w:rPr>
          <w:rFonts w:ascii="Calibri" w:hAnsi="Calibri" w:eastAsia="Calibri" w:cs="Calibri"/>
          <w:sz w:val="22"/>
          <w:szCs w:val="22"/>
        </w:rPr>
        <w:t>5</w:t>
      </w:r>
      <w:r w:rsidRPr="253FEF74" w:rsidR="00717DFC">
        <w:rPr>
          <w:rFonts w:ascii="Calibri" w:hAnsi="Calibri" w:eastAsia="Calibri" w:cs="Calibri"/>
          <w:sz w:val="22"/>
          <w:szCs w:val="22"/>
        </w:rPr>
        <w:t xml:space="preserve">. </w:t>
      </w:r>
      <w:r w:rsidRPr="253FEF74" w:rsidR="00171378">
        <w:rPr>
          <w:rFonts w:ascii="Calibri" w:hAnsi="Calibri" w:eastAsia="Calibri" w:cs="Calibri"/>
          <w:sz w:val="22"/>
          <w:szCs w:val="22"/>
        </w:rPr>
        <w:t>szeptember 8</w:t>
      </w:r>
      <w:r w:rsidRPr="253FEF74" w:rsidR="00413F44">
        <w:rPr>
          <w:rFonts w:ascii="Calibri" w:hAnsi="Calibri" w:eastAsia="Calibri" w:cs="Calibri"/>
          <w:sz w:val="22"/>
          <w:szCs w:val="22"/>
        </w:rPr>
        <w:t>.</w:t>
      </w:r>
    </w:p>
    <w:p w:rsidRPr="00C528CD" w:rsidR="00EA701E" w:rsidP="253FEF74" w:rsidRDefault="00EA701E" w14:paraId="6B11FD25" w14:textId="77777777">
      <w:pPr>
        <w:pStyle w:val="xmsonormal"/>
        <w:rPr>
          <w:rFonts w:ascii="Calibri" w:hAnsi="Calibri" w:eastAsia="Calibri" w:cs="Calibri"/>
          <w:b w:val="1"/>
          <w:bCs w:val="1"/>
          <w:color w:val="000000"/>
          <w:sz w:val="24"/>
          <w:szCs w:val="24"/>
        </w:rPr>
      </w:pPr>
    </w:p>
    <w:p w:rsidRPr="00C528CD" w:rsidR="00C129E8" w:rsidP="253FEF74" w:rsidRDefault="00BB67EC" w14:paraId="08A0848E" w14:textId="2573AB54">
      <w:pPr>
        <w:spacing w:after="100" w:afterAutospacing="on"/>
        <w:rPr>
          <w:rFonts w:ascii="Calibri" w:hAnsi="Calibri" w:eastAsia="Calibri" w:cs="Calibri"/>
          <w:b w:val="1"/>
          <w:bCs w:val="1"/>
          <w:color w:val="EE7F00"/>
          <w:kern w:val="0"/>
          <w:sz w:val="28"/>
          <w:szCs w:val="28"/>
          <w:lang w:eastAsia="hu-HU"/>
        </w:rPr>
      </w:pPr>
      <w:r w:rsidRPr="253FEF74" w:rsidR="00BB67EC">
        <w:rPr>
          <w:rFonts w:ascii="Calibri" w:hAnsi="Calibri" w:eastAsia="Calibri" w:cs="Calibri"/>
          <w:b w:val="1"/>
          <w:bCs w:val="1"/>
          <w:color w:val="EE7F00"/>
          <w:kern w:val="0"/>
          <w:sz w:val="28"/>
          <w:szCs w:val="28"/>
          <w:lang w:eastAsia="hu-HU"/>
        </w:rPr>
        <w:t xml:space="preserve">Sokba kerül, mégis egyre többen választják: </w:t>
      </w:r>
      <w:r w:rsidRPr="253FEF74" w:rsidR="00A52BF4">
        <w:rPr>
          <w:rFonts w:ascii="Calibri" w:hAnsi="Calibri" w:eastAsia="Calibri" w:cs="Calibri"/>
          <w:b w:val="1"/>
          <w:bCs w:val="1"/>
          <w:color w:val="EE7F00"/>
          <w:kern w:val="0"/>
          <w:sz w:val="28"/>
          <w:szCs w:val="28"/>
          <w:lang w:eastAsia="hu-HU"/>
        </w:rPr>
        <w:t xml:space="preserve">tovább nő a kereslet </w:t>
      </w:r>
      <w:r w:rsidRPr="253FEF74" w:rsidR="00F13398">
        <w:rPr>
          <w:rFonts w:ascii="Calibri" w:hAnsi="Calibri" w:eastAsia="Calibri" w:cs="Calibri"/>
          <w:b w:val="1"/>
          <w:bCs w:val="1"/>
          <w:color w:val="EE7F00"/>
          <w:kern w:val="0"/>
          <w:sz w:val="28"/>
          <w:szCs w:val="28"/>
          <w:lang w:eastAsia="hu-HU"/>
        </w:rPr>
        <w:t>a magánegészségügy</w:t>
      </w:r>
      <w:r w:rsidRPr="253FEF74" w:rsidR="00526170">
        <w:rPr>
          <w:rFonts w:ascii="Calibri" w:hAnsi="Calibri" w:eastAsia="Calibri" w:cs="Calibri"/>
          <w:b w:val="1"/>
          <w:bCs w:val="1"/>
          <w:color w:val="EE7F00"/>
          <w:kern w:val="0"/>
          <w:sz w:val="28"/>
          <w:szCs w:val="28"/>
          <w:lang w:eastAsia="hu-HU"/>
        </w:rPr>
        <w:t xml:space="preserve">i szolgáltatások iránt </w:t>
      </w:r>
    </w:p>
    <w:p w:rsidRPr="00B50D70" w:rsidR="00C129E8" w:rsidP="253FEF74" w:rsidRDefault="00556444" w14:paraId="6A55F5A6" w14:textId="7932220A">
      <w:pPr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</w:pPr>
      <w:r w:rsidRPr="253FEF74" w:rsidR="00556444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A</w:t>
      </w:r>
      <w:r w:rsidRPr="253FEF74" w:rsidR="00250AF6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 leggyakoribb</w:t>
      </w:r>
      <w:r w:rsidRPr="253FEF74" w:rsidR="001E36F2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 szakorvosi </w:t>
      </w:r>
      <w:r w:rsidRPr="253FEF74" w:rsidR="00250AF6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és diagnosztikai </w:t>
      </w:r>
      <w:r w:rsidRPr="253FEF74" w:rsidR="001E36F2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vizsgálat</w:t>
      </w:r>
      <w:r w:rsidRPr="253FEF74" w:rsidR="00250AF6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ok</w:t>
      </w:r>
      <w:r w:rsidRPr="253FEF74" w:rsidR="00441705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ért</w:t>
      </w:r>
      <w:r w:rsidRPr="253FEF74" w:rsidR="001E36F2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 átlagosan </w:t>
      </w:r>
      <w:r w:rsidRPr="253FEF74" w:rsidR="00DA0F06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29 258</w:t>
      </w:r>
      <w:r w:rsidRPr="253FEF74" w:rsidR="001E36F2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 </w:t>
      </w:r>
      <w:r w:rsidRPr="253FEF74" w:rsidR="00155AEC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forint</w:t>
      </w:r>
      <w:r w:rsidRPr="253FEF74" w:rsidR="00441705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ot kell fizetni</w:t>
      </w:r>
      <w:r w:rsidRPr="253FEF74" w:rsidR="00F9738B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 -</w:t>
      </w:r>
      <w:r w:rsidRPr="253FEF74" w:rsidR="00556444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 derült </w:t>
      </w:r>
      <w:r w:rsidRPr="253FEF74" w:rsidR="00A900B9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ki az NN Biztosító </w:t>
      </w:r>
      <w:r w:rsidRPr="253FEF74" w:rsidR="009B26CA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eastAsia="zh-CN" w:bidi="hi-IN"/>
          <w14:ligatures w14:val="none"/>
        </w:rPr>
        <w:t>Magán</w:t>
      </w:r>
      <w:r w:rsidRPr="253FEF74" w:rsidR="00446901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eastAsia="zh-CN" w:bidi="hi-IN"/>
          <w14:ligatures w14:val="none"/>
        </w:rPr>
        <w:t xml:space="preserve">orvos</w:t>
      </w:r>
      <w:r w:rsidRPr="253FEF74" w:rsidR="238ABBE2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eastAsia="zh-CN" w:bidi="hi-IN"/>
          <w14:ligatures w14:val="none"/>
        </w:rPr>
        <w:t xml:space="preserve">i</w:t>
      </w:r>
      <w:r w:rsidRPr="253FEF74" w:rsidR="00446901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eastAsia="zh-CN" w:bidi="hi-IN"/>
          <w14:ligatures w14:val="none"/>
        </w:rPr>
        <w:t xml:space="preserve"> </w:t>
      </w:r>
      <w:r w:rsidRPr="253FEF74" w:rsidR="00931E34">
        <w:rPr>
          <w:rFonts w:ascii="Calibri" w:hAnsi="Calibri" w:eastAsia="Calibri" w:cs="Calibri"/>
          <w:b w:val="1"/>
          <w:bCs w:val="1"/>
          <w:i w:val="1"/>
          <w:iCs w:val="1"/>
          <w:sz w:val="22"/>
          <w:szCs w:val="22"/>
          <w:lang w:eastAsia="zh-CN" w:bidi="hi-IN"/>
          <w14:ligatures w14:val="none"/>
        </w:rPr>
        <w:t>Árindexéből</w:t>
      </w:r>
      <w:r w:rsidRPr="253FEF74" w:rsidR="001E36F2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. </w:t>
      </w:r>
      <w:r w:rsidRPr="253FEF74" w:rsidR="000C18FF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A</w:t>
      </w:r>
      <w:r w:rsidRPr="253FEF74" w:rsidR="00551814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 díjak</w:t>
      </w:r>
      <w:r w:rsidRPr="253FEF74" w:rsidR="000C18FF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 </w:t>
      </w:r>
      <w:r w:rsidRPr="253FEF74" w:rsidR="000C18FF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szolgáltatónként</w:t>
      </w:r>
      <w:r w:rsidRPr="253FEF74" w:rsidR="000C18FF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 jelentős </w:t>
      </w:r>
      <w:r w:rsidRPr="253FEF74" w:rsidR="000C18FF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eltéré</w:t>
      </w:r>
      <w:r w:rsidRPr="253FEF74" w:rsidR="00A30037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s</w:t>
      </w:r>
      <w:r w:rsidRPr="253FEF74" w:rsidR="000C18FF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eket mutatnak</w:t>
      </w:r>
      <w:r w:rsidRPr="253FEF74" w:rsidR="000C18FF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, de </w:t>
      </w:r>
      <w:r w:rsidRPr="253FEF74" w:rsidR="003B3C57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a </w:t>
      </w:r>
      <w:r w:rsidRPr="253FEF74" w:rsidR="003B3C57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legszembetűnőbb</w:t>
      </w:r>
      <w:r w:rsidRPr="253FEF74" w:rsidR="003B3C57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 a </w:t>
      </w:r>
      <w:r w:rsidRPr="253FEF74" w:rsidR="00A30037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főváros</w:t>
      </w:r>
      <w:r w:rsidRPr="253FEF74" w:rsidR="003B3C57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-vidék közötti </w:t>
      </w:r>
      <w:r w:rsidRPr="253FEF74" w:rsidR="00A30037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ár</w:t>
      </w:r>
      <w:r w:rsidRPr="253FEF74" w:rsidR="003B3C57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különbség</w:t>
      </w:r>
      <w:r w:rsidRPr="253FEF74" w:rsidR="005E3D58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: vidék</w:t>
      </w:r>
      <w:r w:rsidRPr="253FEF74" w:rsidR="001664CC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en egy</w:t>
      </w:r>
      <w:r w:rsidRPr="253FEF74" w:rsidR="005E3D58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 páciens átlagosan 7</w:t>
      </w:r>
      <w:r w:rsidRPr="253FEF74" w:rsidR="00551814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705</w:t>
      </w:r>
      <w:r w:rsidRPr="253FEF74" w:rsidR="00906D15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 </w:t>
      </w:r>
      <w:r w:rsidRPr="253FEF74" w:rsidR="00155AEC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forint</w:t>
      </w:r>
      <w:r w:rsidRPr="253FEF74" w:rsidR="00906D15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tal fizet kevesebbet, mint </w:t>
      </w:r>
      <w:r w:rsidRPr="253FEF74" w:rsidR="001664CC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Budapesten</w:t>
      </w:r>
      <w:r w:rsidRPr="253FEF74" w:rsidR="003B3C57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. </w:t>
      </w:r>
      <w:r w:rsidRPr="253FEF74" w:rsidR="00AE7581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A </w:t>
      </w:r>
      <w:r w:rsidRPr="253FEF74" w:rsidR="000F3120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kutatásból az is kiderült, hogy a </w:t>
      </w:r>
      <w:r w:rsidRPr="253FEF74" w:rsidR="00AE7581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komoly anyagi teher ellenére </w:t>
      </w:r>
      <w:r w:rsidRPr="253FEF74" w:rsidR="000F3120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a </w:t>
      </w:r>
      <w:r w:rsidRPr="253FEF74" w:rsidR="00B46AC6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18-69 éves internetezők </w:t>
      </w:r>
      <w:r w:rsidRPr="253FEF74" w:rsidR="004E1D89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több mint fele</w:t>
      </w:r>
      <w:r w:rsidRPr="253FEF74" w:rsidR="000F3120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 </w:t>
      </w:r>
      <w:r w:rsidRPr="253FEF74" w:rsidR="00CE1F23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vett igénybe magán</w:t>
      </w:r>
      <w:r w:rsidRPr="253FEF74" w:rsidR="006A6FD0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ellátást</w:t>
      </w:r>
      <w:r w:rsidRPr="253FEF74" w:rsidR="00CE1F23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 az elmúlt két évben</w:t>
      </w:r>
      <w:r w:rsidRPr="253FEF74" w:rsidR="00004965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, és </w:t>
      </w:r>
      <w:r w:rsidRPr="253FEF74" w:rsidR="00CE1F23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70 százalék</w:t>
      </w:r>
      <w:r w:rsidRPr="253FEF74" w:rsidR="00D846A3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uk</w:t>
      </w:r>
      <w:r w:rsidRPr="253FEF74" w:rsidR="00CE1F23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 tervezi, hogy </w:t>
      </w:r>
      <w:r w:rsidRPr="253FEF74" w:rsidR="00923C2D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magán</w:t>
      </w:r>
      <w:r w:rsidRPr="253FEF74" w:rsidR="00924831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orvoshoz</w:t>
      </w:r>
      <w:r w:rsidRPr="253FEF74" w:rsidR="00923C2D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 fordul</w:t>
      </w:r>
      <w:r w:rsidRPr="253FEF74" w:rsidR="00004965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. V</w:t>
      </w:r>
      <w:r w:rsidRPr="253FEF74" w:rsidR="00923C2D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agyis a magánegészségügy térnyerése tovább folytatódik. A kutatás az okokat és a legnépszerűbb szolgáltatásokat is </w:t>
      </w:r>
      <w:r w:rsidRPr="253FEF74" w:rsidR="007221C9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feltárta. </w:t>
      </w:r>
    </w:p>
    <w:p w:rsidR="00B50D70" w:rsidP="253FEF74" w:rsidRDefault="00B50D70" w14:paraId="3832AF52" w14:textId="77777777">
      <w:pPr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</w:pPr>
    </w:p>
    <w:p w:rsidRPr="00DB10B8" w:rsidR="00DB10B8" w:rsidP="253FEF74" w:rsidRDefault="00446901" w14:paraId="1CFDEFB1" w14:textId="0715A6C7">
      <w:pPr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</w:pPr>
      <w:r w:rsidRPr="253FEF74" w:rsidR="00446901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Ennyit fizetünk a magánellátásért</w:t>
      </w:r>
    </w:p>
    <w:p w:rsidR="00350D26" w:rsidP="253FEF74" w:rsidRDefault="00853583" w14:paraId="02FF82A7" w14:textId="236DDADF">
      <w:pPr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</w:pPr>
      <w:r w:rsidRPr="253FEF74" w:rsidR="00853583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Mekkora anyagi terhet jelent egy átlagos házt</w:t>
      </w:r>
      <w:r w:rsidRPr="253FEF74" w:rsidR="00BB67EC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artásnak a </w:t>
      </w:r>
      <w:r w:rsidRPr="253FEF74" w:rsidR="00A33125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magánegészségügyi szolgáltatások </w:t>
      </w:r>
      <w:r w:rsidRPr="253FEF74" w:rsidR="0014645F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használata? Erre a kérdésre is kereste a választ az NN Biztosító </w:t>
      </w:r>
      <w:r w:rsidRPr="253FEF74" w:rsidR="00B46AC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Magánorvos</w:t>
      </w:r>
      <w:r w:rsidRPr="253FEF74" w:rsidR="600B51B8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i</w:t>
      </w:r>
      <w:r w:rsidRPr="253FEF74" w:rsidR="00B46AC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1C51F1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Árindex</w:t>
      </w:r>
      <w:r w:rsidRPr="253FEF74" w:rsidR="00032F0D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e</w:t>
      </w:r>
      <w:r w:rsidRPr="253FEF74" w:rsidR="003627E2">
        <w:rPr>
          <w:rFonts w:ascii="Calibri" w:hAnsi="Calibri" w:eastAsia="Calibri" w:cs="Calibri"/>
          <w:sz w:val="22"/>
          <w:szCs w:val="22"/>
          <w:vertAlign w:val="superscript"/>
          <w:lang w:eastAsia="zh-CN" w:bidi="hi-IN"/>
          <w14:ligatures w14:val="none"/>
        </w:rPr>
        <w:t>*</w:t>
      </w:r>
      <w:r w:rsidRPr="253FEF74" w:rsidR="0014645F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. Ennek során </w:t>
      </w:r>
      <w:r w:rsidRPr="253FEF74" w:rsidR="001F44FC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tíz-tíz</w:t>
      </w:r>
      <w:r w:rsidRPr="253FEF74" w:rsidR="00A30037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D552CE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vezető </w:t>
      </w:r>
      <w:r w:rsidRPr="253FEF74" w:rsidR="00A30037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fővárosi</w:t>
      </w:r>
      <w:r w:rsidRPr="253FEF74" w:rsidR="00121520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és vidéki egészségügyi szolgáltató</w:t>
      </w:r>
      <w:r w:rsidRPr="253FEF74" w:rsidR="00816C69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n</w:t>
      </w:r>
      <w:r w:rsidRPr="253FEF74" w:rsidR="001F44FC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ál gyűjtött</w:t>
      </w:r>
      <w:r w:rsidRPr="253FEF74" w:rsidR="00700C47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e</w:t>
      </w:r>
      <w:r w:rsidRPr="253FEF74" w:rsidR="001F44FC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be </w:t>
      </w:r>
      <w:r w:rsidRPr="253FEF74" w:rsidR="00700C47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a biztosító </w:t>
      </w:r>
      <w:r w:rsidRPr="253FEF74" w:rsidR="001F44FC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a tíz leggyakoribb</w:t>
      </w:r>
      <w:r w:rsidRPr="253FEF74" w:rsidR="00121520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szakorvosi vizsgálat</w:t>
      </w:r>
      <w:r w:rsidRPr="253FEF74" w:rsidR="001F44FC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és </w:t>
      </w:r>
      <w:r w:rsidRPr="253FEF74" w:rsidR="00C909A1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négy</w:t>
      </w:r>
      <w:r w:rsidRPr="253FEF74" w:rsidR="001F44FC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C3005E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gyakori sztenderd diagnosztikai vizsgálat</w:t>
      </w:r>
      <w:r w:rsidRPr="253FEF74" w:rsidR="00C909A1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díjait</w:t>
      </w:r>
      <w:r w:rsidRPr="253FEF74" w:rsidR="00115A1C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a nyilvánosan elérhető adatokból</w:t>
      </w:r>
      <w:r w:rsidRPr="253FEF74" w:rsidR="00C909A1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.</w:t>
      </w:r>
      <w:r w:rsidRPr="253FEF74" w:rsidR="00154DE2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441E67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Az adatok elemzéséből kiderült, hogy </w:t>
      </w:r>
      <w:r w:rsidRPr="253FEF74" w:rsidR="00441E67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egy vizsgálat átlagos ára</w:t>
      </w:r>
      <w:r w:rsidRPr="253FEF74" w:rsidR="00441E67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0A53B3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29</w:t>
      </w:r>
      <w:r w:rsidRPr="253FEF74" w:rsidR="00DA0F06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 </w:t>
      </w:r>
      <w:r w:rsidRPr="253FEF74" w:rsidR="00DB1A1A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2</w:t>
      </w:r>
      <w:r w:rsidRPr="253FEF74" w:rsidR="00DD7300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58</w:t>
      </w:r>
      <w:r w:rsidRPr="253FEF74" w:rsidR="000A53B3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 </w:t>
      </w:r>
      <w:r w:rsidRPr="253FEF74" w:rsidR="00155AEC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forint</w:t>
      </w:r>
      <w:r w:rsidRPr="253FEF74" w:rsidR="000A53B3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volt 2025 augusztusában.</w:t>
      </w:r>
      <w:r w:rsidRPr="253FEF74" w:rsidR="00C909A1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</w:p>
    <w:p w:rsidRPr="00514197" w:rsidR="006508A7" w:rsidP="253FEF74" w:rsidRDefault="00DB34CB" w14:paraId="6826F398" w14:textId="25F59684">
      <w:pPr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</w:pPr>
      <w:r w:rsidRPr="253FEF74" w:rsidR="00DB34CB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Eszerint</w:t>
      </w:r>
      <w:r w:rsidRPr="253FEF74" w:rsidR="00514197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D55531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egy</w:t>
      </w:r>
      <w:r w:rsidRPr="253FEF74" w:rsidR="00DB34CB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etlen</w:t>
      </w:r>
      <w:r w:rsidRPr="253FEF74" w:rsidR="00D55531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vizsgálatra </w:t>
      </w:r>
      <w:r w:rsidRPr="253FEF74" w:rsidR="00514197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Központi Statisztikai Hivatal által publikált </w:t>
      </w:r>
      <w:hyperlink w:history="1" w:anchor="/hu/document/ker2506" r:id="rId10">
        <w:r w:rsidRPr="253FEF74" w:rsidR="00514197">
          <w:rPr>
            <w:rStyle w:val="Hyperlink"/>
            <w:rFonts w:ascii="Calibri" w:hAnsi="Calibri" w:eastAsia="Calibri" w:cs="Calibri"/>
            <w:sz w:val="22"/>
            <w:szCs w:val="22"/>
            <w:lang w:eastAsia="zh-CN" w:bidi="hi-IN"/>
            <w14:ligatures w14:val="none"/>
          </w:rPr>
          <w:t xml:space="preserve">legfrissebb, </w:t>
        </w:r>
        <w:r w:rsidRPr="253FEF74" w:rsidR="009D33E6">
          <w:rPr>
            <w:rStyle w:val="Hyperlink"/>
            <w:rFonts w:ascii="Calibri" w:hAnsi="Calibri" w:eastAsia="Calibri" w:cs="Calibri"/>
            <w:sz w:val="22"/>
            <w:szCs w:val="22"/>
            <w:lang w:eastAsia="zh-CN" w:bidi="hi-IN"/>
            <w14:ligatures w14:val="none"/>
          </w:rPr>
          <w:t>júni</w:t>
        </w:r>
        <w:r w:rsidRPr="253FEF74" w:rsidR="009D33E6">
          <w:rPr>
            <w:rStyle w:val="Hyperlink"/>
            <w:rFonts w:ascii="Calibri" w:hAnsi="Calibri" w:eastAsia="Calibri" w:cs="Calibri"/>
            <w:sz w:val="22"/>
            <w:szCs w:val="22"/>
            <w:lang w:eastAsia="zh-CN" w:bidi="hi-IN"/>
            <w14:ligatures w14:val="none"/>
          </w:rPr>
          <w:t xml:space="preserve">usi </w:t>
        </w:r>
        <w:r w:rsidRPr="253FEF74" w:rsidR="00514197">
          <w:rPr>
            <w:rStyle w:val="Hyperlink"/>
            <w:rFonts w:ascii="Calibri" w:hAnsi="Calibri" w:eastAsia="Calibri" w:cs="Calibri"/>
            <w:sz w:val="22"/>
            <w:szCs w:val="22"/>
            <w:lang w:eastAsia="zh-CN" w:bidi="hi-IN"/>
            <w14:ligatures w14:val="none"/>
          </w:rPr>
          <w:t xml:space="preserve">nettó </w:t>
        </w:r>
        <w:r w:rsidRPr="253FEF74" w:rsidR="00C753A1">
          <w:rPr>
            <w:rStyle w:val="Hyperlink"/>
            <w:rFonts w:ascii="Calibri" w:hAnsi="Calibri" w:eastAsia="Calibri" w:cs="Calibri"/>
            <w:sz w:val="22"/>
            <w:szCs w:val="22"/>
            <w:lang w:eastAsia="zh-CN" w:bidi="hi-IN"/>
            <w14:ligatures w14:val="none"/>
          </w:rPr>
          <w:t xml:space="preserve">havi </w:t>
        </w:r>
        <w:r w:rsidRPr="253FEF74" w:rsidR="00514197">
          <w:rPr>
            <w:rStyle w:val="Hyperlink"/>
            <w:rFonts w:ascii="Calibri" w:hAnsi="Calibri" w:eastAsia="Calibri" w:cs="Calibri"/>
            <w:sz w:val="22"/>
            <w:szCs w:val="22"/>
            <w:lang w:eastAsia="zh-CN" w:bidi="hi-IN"/>
            <w14:ligatures w14:val="none"/>
          </w:rPr>
          <w:t>mediánkereset</w:t>
        </w:r>
      </w:hyperlink>
      <w:r w:rsidRPr="253FEF74" w:rsidR="00514197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(</w:t>
      </w:r>
      <w:r w:rsidRPr="253FEF74" w:rsidR="009D33E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39</w:t>
      </w:r>
      <w:r w:rsidRPr="253FEF74" w:rsidR="009D33E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5</w:t>
      </w:r>
      <w:r w:rsidRPr="253FEF74" w:rsidR="009D33E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9D33E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0</w:t>
      </w:r>
      <w:r w:rsidRPr="253FEF74" w:rsidR="009D33E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00 </w:t>
      </w:r>
      <w:r w:rsidRPr="253FEF74" w:rsidR="00514197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forint) </w:t>
      </w:r>
      <w:r w:rsidRPr="253FEF74" w:rsidR="00D55531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7,</w:t>
      </w:r>
      <w:r w:rsidRPr="253FEF74" w:rsidR="009D33E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4</w:t>
      </w:r>
      <w:r w:rsidRPr="253FEF74" w:rsidR="00D55531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százalékát költ</w:t>
      </w:r>
      <w:r w:rsidRPr="253FEF74" w:rsidR="00D51C52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het</w:t>
      </w:r>
      <w:r w:rsidRPr="253FEF74" w:rsidR="00D55531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jük el</w:t>
      </w:r>
      <w:r w:rsidRPr="253FEF74" w:rsidR="00514197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.</w:t>
      </w:r>
      <w:r w:rsidRPr="253FEF74" w:rsidR="00D55531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1922FB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E</w:t>
      </w:r>
      <w:r w:rsidRPr="253FEF74" w:rsidR="00D55531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z </w:t>
      </w:r>
      <w:r w:rsidRPr="253FEF74" w:rsidR="001922FB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azonban még </w:t>
      </w:r>
      <w:r w:rsidRPr="253FEF74" w:rsidR="00D55531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csak a vizsgálat és nem a megoldás költsége, ehhez jön még betegség esetén a gyógykezelés és a gyógyszerek, kontrollvizsgálatok, esetleg a rehabilitáció kiadásai – </w:t>
      </w:r>
      <w:r w:rsidRPr="253FEF74" w:rsidR="00FF1187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mindezeket számításba véve a </w:t>
      </w:r>
      <w:r w:rsidRPr="253FEF74" w:rsidR="00D55531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magánszolgáltatóknál gyógyulni jelentős anyagi tehertételt jelent.</w:t>
      </w:r>
    </w:p>
    <w:p w:rsidRPr="00B50D70" w:rsidR="00BB67EC" w:rsidP="253FEF74" w:rsidRDefault="0049317C" w14:paraId="6F36D33A" w14:textId="6B179F15">
      <w:pPr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</w:pPr>
      <w:r w:rsidRPr="253FEF74" w:rsidR="0049317C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A díjak </w:t>
      </w:r>
      <w:r w:rsidRPr="253FEF74" w:rsidR="0049317C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szolgáltatónként</w:t>
      </w:r>
      <w:r w:rsidRPr="253FEF74" w:rsidR="0049317C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3C5639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jelentős</w:t>
      </w:r>
      <w:r w:rsidRPr="253FEF74" w:rsidR="006D03D5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6D03D5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eltéréseket mutatnak</w:t>
      </w:r>
      <w:r w:rsidRPr="253FEF74" w:rsidR="002C1023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– egy nőgyógyászati vizsgálat pé</w:t>
      </w:r>
      <w:r w:rsidRPr="253FEF74" w:rsidR="005D2BE3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l</w:t>
      </w:r>
      <w:r w:rsidRPr="253FEF74" w:rsidR="002C1023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dául 25</w:t>
      </w:r>
      <w:r w:rsidRPr="253FEF74" w:rsidR="00DA0F0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2C1023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000 és 40</w:t>
      </w:r>
      <w:r w:rsidRPr="253FEF74" w:rsidR="00DA0F0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2C1023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000 </w:t>
      </w:r>
      <w:r w:rsidRPr="253FEF74" w:rsidR="00155AEC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forint</w:t>
      </w:r>
      <w:r w:rsidRPr="253FEF74" w:rsidR="002C1023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között mozog</w:t>
      </w:r>
      <w:r w:rsidRPr="253FEF74" w:rsidR="00C43D19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, egy b</w:t>
      </w:r>
      <w:r w:rsidRPr="253FEF74" w:rsidR="00DC0FAA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őr</w:t>
      </w:r>
      <w:r w:rsidRPr="253FEF74" w:rsidR="00C43D19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gyógyászati vizsgálatért</w:t>
      </w:r>
      <w:r w:rsidRPr="253FEF74" w:rsidR="0041278A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2</w:t>
      </w:r>
      <w:r w:rsidRPr="253FEF74" w:rsidR="00DC0FAA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0</w:t>
      </w:r>
      <w:r w:rsidRPr="253FEF74" w:rsidR="00DA0F0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41278A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000 </w:t>
      </w:r>
      <w:r w:rsidRPr="253FEF74" w:rsidR="00155AEC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forint</w:t>
      </w:r>
      <w:r w:rsidRPr="253FEF74" w:rsidR="0041278A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és 40</w:t>
      </w:r>
      <w:r w:rsidRPr="253FEF74" w:rsidR="00E504EE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41278A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000 </w:t>
      </w:r>
      <w:r w:rsidRPr="253FEF74" w:rsidR="00155AEC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forint</w:t>
      </w:r>
      <w:r w:rsidRPr="253FEF74" w:rsidR="0041278A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között kell fizetni</w:t>
      </w:r>
      <w:r w:rsidRPr="253FEF74" w:rsidR="00DC0FAA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, a </w:t>
      </w:r>
      <w:r w:rsidRPr="253FEF74" w:rsidR="002B57F9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kismedencei ultrahangvizsgálatot </w:t>
      </w:r>
      <w:r w:rsidRPr="253FEF74" w:rsidR="00BA1B7D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a </w:t>
      </w:r>
      <w:r w:rsidRPr="253FEF74" w:rsidR="00AC2B43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kutatásba bevont</w:t>
      </w:r>
      <w:r w:rsidRPr="253FEF74" w:rsidR="00BA1B7D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szolgáltatói körben </w:t>
      </w:r>
      <w:r w:rsidRPr="253FEF74" w:rsidR="00AD4834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viszont már 18</w:t>
      </w:r>
      <w:r w:rsidRPr="253FEF74" w:rsidR="00DA0F0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AD4834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000 </w:t>
      </w:r>
      <w:r w:rsidRPr="253FEF74" w:rsidR="004917B7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forintért</w:t>
      </w:r>
      <w:r w:rsidRPr="253FEF74" w:rsidR="00AD4834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is lehet találni, de a legdrágább szolgáltatónál</w:t>
      </w:r>
      <w:r w:rsidRPr="253FEF74" w:rsidR="00557932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37</w:t>
      </w:r>
      <w:r w:rsidRPr="253FEF74" w:rsidR="00DA0F0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557932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000 </w:t>
      </w:r>
      <w:r w:rsidRPr="253FEF74" w:rsidR="00155AEC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forint</w:t>
      </w:r>
      <w:r w:rsidRPr="253FEF74" w:rsidR="00557932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ugyanennek a díja.</w:t>
      </w:r>
      <w:r w:rsidRPr="253FEF74" w:rsidR="00AD4834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E35E67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Jelent</w:t>
      </w:r>
      <w:r w:rsidRPr="253FEF74" w:rsidR="00BA242E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ő</w:t>
      </w:r>
      <w:r w:rsidRPr="253FEF74" w:rsidR="00E35E67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s eltérés van az árakban a fővárosi és a vidéki szolgáltatóknál: </w:t>
      </w:r>
      <w:r w:rsidRPr="253FEF74" w:rsidR="00D95E5C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egy vidéki páciensnek átlagosan 7705 </w:t>
      </w:r>
      <w:r w:rsidRPr="253FEF74" w:rsidR="004917B7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forint</w:t>
      </w:r>
      <w:r w:rsidRPr="253FEF74" w:rsidR="00D95E5C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tal kevesebbet kell fizetnie egy vizsgálatért</w:t>
      </w:r>
      <w:r w:rsidRPr="253FEF74" w:rsidR="00D95E5C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, mint budapesti társának.</w:t>
      </w:r>
    </w:p>
    <w:p w:rsidRPr="00B50D70" w:rsidR="006508A7" w:rsidP="253FEF74" w:rsidRDefault="00446901" w14:paraId="1AADC1E7" w14:textId="5EBBB4F7">
      <w:pPr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</w:pPr>
      <w:r w:rsidRPr="253FEF74" w:rsidR="00446901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Ezért fordulnak egyre többen a magánellátás felé</w:t>
      </w:r>
    </w:p>
    <w:p w:rsidR="00C70E32" w:rsidP="253FEF74" w:rsidRDefault="003627E2" w14:paraId="1AB67915" w14:textId="77777777">
      <w:pPr>
        <w:rPr>
          <w:rFonts w:ascii="Calibri" w:hAnsi="Calibri" w:eastAsia="Calibri" w:cs="Calibri"/>
          <w:sz w:val="22"/>
          <w:szCs w:val="22"/>
        </w:rPr>
      </w:pPr>
      <w:r w:rsidRPr="253FEF74" w:rsidR="003627E2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Az árakon túlmenően a</w:t>
      </w:r>
      <w:r w:rsidRPr="253FEF74" w:rsidR="00567B74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magán</w:t>
      </w:r>
      <w:r w:rsidRPr="253FEF74" w:rsidR="5BE693F5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-</w:t>
      </w:r>
      <w:r w:rsidRPr="253FEF74" w:rsidR="00567B74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, illetve állami egészségügyi szolgáltatást igénybe vevők arány</w:t>
      </w:r>
      <w:r w:rsidRPr="253FEF74" w:rsidR="10B75E4D">
        <w:rPr>
          <w:rFonts w:ascii="Calibri" w:hAnsi="Calibri" w:eastAsia="Calibri" w:cs="Calibri"/>
          <w:sz w:val="22"/>
          <w:szCs w:val="22"/>
          <w:lang w:eastAsia="zh-CN" w:bidi="hi-IN"/>
        </w:rPr>
        <w:t>á</w:t>
      </w:r>
      <w:r w:rsidRPr="253FEF74" w:rsidR="00567B74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t és a páciensek elégedettségét </w:t>
      </w:r>
      <w:r w:rsidRPr="253FEF74" w:rsidR="003627E2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is </w:t>
      </w:r>
      <w:r w:rsidRPr="253FEF74" w:rsidR="00567B74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vizsgálta az NN Biztosító</w:t>
      </w:r>
      <w:r w:rsidRPr="253FEF74" w:rsidR="00903BFA">
        <w:rPr>
          <w:rFonts w:ascii="Calibri" w:hAnsi="Calibri" w:eastAsia="Calibri" w:cs="Calibri"/>
          <w:sz w:val="22"/>
          <w:szCs w:val="22"/>
          <w:vertAlign w:val="superscript"/>
          <w:lang w:eastAsia="zh-CN" w:bidi="hi-IN"/>
          <w14:ligatures w14:val="none"/>
        </w:rPr>
        <w:t>*</w:t>
      </w:r>
      <w:r w:rsidRPr="253FEF74" w:rsidR="003627E2">
        <w:rPr>
          <w:rFonts w:ascii="Calibri" w:hAnsi="Calibri" w:eastAsia="Calibri" w:cs="Calibri"/>
          <w:sz w:val="22"/>
          <w:szCs w:val="22"/>
          <w:vertAlign w:val="superscript"/>
          <w:lang w:eastAsia="zh-CN" w:bidi="hi-IN"/>
          <w14:ligatures w14:val="none"/>
        </w:rPr>
        <w:t>*</w:t>
      </w:r>
      <w:r w:rsidRPr="253FEF74" w:rsidR="0079562A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: eszerint</w:t>
      </w:r>
      <w:r w:rsidRPr="253FEF74" w:rsidR="00903BFA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79562A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a</w:t>
      </w:r>
      <w:r w:rsidRPr="253FEF74" w:rsidR="0079562A">
        <w:rPr>
          <w:rFonts w:ascii="Calibri" w:hAnsi="Calibri" w:eastAsia="Calibri" w:cs="Calibri"/>
          <w:sz w:val="22"/>
          <w:szCs w:val="22"/>
          <w:lang w:eastAsia="zh-CN" w:bidi="hi-IN"/>
        </w:rPr>
        <w:t xml:space="preserve"> </w:t>
      </w:r>
      <w:r w:rsidRPr="253FEF74" w:rsidR="004A2AAD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18</w:t>
      </w:r>
      <w:r w:rsidRPr="253FEF74" w:rsidR="0079562A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-6</w:t>
      </w:r>
      <w:r w:rsidRPr="253FEF74" w:rsidR="004A2AAD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9</w:t>
      </w:r>
      <w:r w:rsidRPr="253FEF74" w:rsidR="0079562A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éves</w:t>
      </w:r>
      <w:r w:rsidRPr="253FEF74" w:rsidR="0079562A">
        <w:rPr>
          <w:rFonts w:ascii="Calibri" w:hAnsi="Calibri" w:eastAsia="Calibri" w:cs="Calibri"/>
          <w:sz w:val="22"/>
          <w:szCs w:val="22"/>
          <w:lang w:eastAsia="zh-CN" w:bidi="hi-IN"/>
        </w:rPr>
        <w:t xml:space="preserve"> </w:t>
      </w:r>
      <w:r w:rsidRPr="253FEF74" w:rsidR="004A2AAD">
        <w:rPr>
          <w:rFonts w:ascii="Calibri" w:hAnsi="Calibri" w:eastAsia="Calibri" w:cs="Calibri"/>
          <w:sz w:val="22"/>
          <w:szCs w:val="22"/>
          <w:lang w:eastAsia="zh-CN" w:bidi="hi-IN"/>
        </w:rPr>
        <w:t xml:space="preserve">internetező </w:t>
      </w:r>
      <w:r w:rsidRPr="253FEF74" w:rsidR="0079562A">
        <w:rPr>
          <w:rFonts w:ascii="Calibri" w:hAnsi="Calibri" w:eastAsia="Calibri" w:cs="Calibri"/>
          <w:sz w:val="22"/>
          <w:szCs w:val="22"/>
          <w:lang w:eastAsia="zh-CN" w:bidi="hi-IN"/>
        </w:rPr>
        <w:t xml:space="preserve">korosztály </w:t>
      </w:r>
      <w:r w:rsidRPr="253FEF74" w:rsidR="004917B7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55 százaléka</w:t>
      </w:r>
      <w:r w:rsidRPr="253FEF74" w:rsidR="0079562A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 vett igénybe</w:t>
      </w:r>
      <w:r w:rsidRPr="253FEF74" w:rsidR="0079562A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legalább egyszer </w:t>
      </w:r>
      <w:r w:rsidRPr="253FEF74" w:rsidR="00903BFA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a</w:t>
      </w:r>
      <w:r w:rsidRPr="253FEF74" w:rsidR="00F32568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z elmúlt két évben magánegészségügyi ellátást</w:t>
      </w:r>
      <w:r w:rsidRPr="253FEF74" w:rsidR="00B608C2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,</w:t>
      </w:r>
      <w:r w:rsidRPr="253FEF74" w:rsidR="00F32568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B608C2">
        <w:rPr>
          <w:rFonts w:ascii="Calibri" w:hAnsi="Calibri" w:eastAsia="Calibri" w:cs="Calibri"/>
          <w:sz w:val="22"/>
          <w:szCs w:val="22"/>
        </w:rPr>
        <w:t xml:space="preserve">a többségük, 49 százalék, járóbeteg ellátás keretében. A 30-39 évesek, a felsőfokú iskolai végzettségűek és a budapestiek átlag feletti aránya járt járóbeteg ellátáson </w:t>
      </w:r>
      <w:r w:rsidRPr="253FEF74" w:rsidR="00B608C2">
        <w:rPr>
          <w:rFonts w:ascii="Calibri" w:hAnsi="Calibri" w:eastAsia="Calibri" w:cs="Calibri"/>
          <w:sz w:val="22"/>
          <w:szCs w:val="22"/>
        </w:rPr>
        <w:t>magánintézményben. Ezzel szemben az idősebbek, az alacsonyabb iskolai végzettségűek és a legkisebb településen élők számára a magánellátás kevésbé tűnik elérhetőnek.</w:t>
      </w:r>
    </w:p>
    <w:p w:rsidRPr="00B50D70" w:rsidR="001A0893" w:rsidP="253FEF74" w:rsidRDefault="002570C8" w14:paraId="4F96F2A8" w14:textId="2B0BFD7F">
      <w:pPr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</w:pPr>
      <w:r w:rsidRPr="253FEF74" w:rsidR="002570C8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A magánegészségügyi ellátást igénybe vevők nagy többsége (</w:t>
      </w:r>
      <w:r w:rsidRPr="253FEF74" w:rsidR="002570C8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83</w:t>
      </w:r>
      <w:r w:rsidRPr="253FEF74" w:rsidR="000857FB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 százalék</w:t>
      </w:r>
      <w:r w:rsidRPr="253FEF74" w:rsidR="002570C8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) jó tapasztalatot szerzett</w:t>
      </w:r>
      <w:r w:rsidRPr="253FEF74" w:rsidR="002570C8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, ám </w:t>
      </w:r>
      <w:r w:rsidRPr="253FEF74" w:rsidR="009E553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csak</w:t>
      </w:r>
      <w:r w:rsidRPr="253FEF74" w:rsidR="002570C8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9E553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m</w:t>
      </w:r>
      <w:r w:rsidRPr="253FEF74" w:rsidR="001A0893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inden ötödik (22 százalék) magyar felnőtt</w:t>
      </w:r>
      <w:r w:rsidRPr="253FEF74" w:rsidR="009E553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nek volt pozitív élménye a</w:t>
      </w:r>
      <w:r w:rsidRPr="253FEF74" w:rsidR="00A762DA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z állami egészségüggyel</w:t>
      </w:r>
      <w:r w:rsidRPr="253FEF74" w:rsidR="009E553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kapcsolatban. </w:t>
      </w:r>
      <w:r w:rsidRPr="253FEF74" w:rsidR="00E72F47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Minden ha</w:t>
      </w:r>
      <w:r w:rsidRPr="253FEF74" w:rsidR="003C6385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rmadik </w:t>
      </w:r>
      <w:r w:rsidRPr="253FEF74" w:rsidR="00D97AD9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(30 százalék) </w:t>
      </w:r>
      <w:r w:rsidRPr="253FEF74" w:rsidR="003C6385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válaszadónak rossz </w:t>
      </w:r>
      <w:r w:rsidRPr="253FEF74" w:rsidR="00A66DF8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élménye</w:t>
      </w:r>
      <w:r w:rsidRPr="253FEF74" w:rsidR="003C6385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volt a tb-finanszírozta szolgáltatások</w:t>
      </w:r>
      <w:r w:rsidRPr="253FEF74" w:rsidR="00A66DF8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kal</w:t>
      </w:r>
      <w:r w:rsidRPr="253FEF74" w:rsidR="003C6385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, míg ez az arány a magánszolgáltatók</w:t>
      </w:r>
      <w:r w:rsidRPr="253FEF74" w:rsidR="004D71BF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kal kapcsolatban mindössze </w:t>
      </w:r>
      <w:r w:rsidRPr="253FEF74" w:rsidR="001A4440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2</w:t>
      </w:r>
      <w:r w:rsidRPr="253FEF74" w:rsidR="001A4440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4D71BF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százalék. Ami az állami </w:t>
      </w:r>
      <w:r w:rsidRPr="253FEF74" w:rsidR="00D57BAD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egészségüggyel kapcsolatos fenntartásokat illeti, </w:t>
      </w:r>
      <w:r w:rsidRPr="253FEF74" w:rsidR="00A11E84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a többség (</w:t>
      </w:r>
      <w:r w:rsidRPr="253FEF74" w:rsidR="001A4440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6</w:t>
      </w:r>
      <w:r w:rsidRPr="253FEF74" w:rsidR="001A4440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3</w:t>
      </w:r>
      <w:r w:rsidRPr="253FEF74" w:rsidR="00A11E84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 százalék) fél a </w:t>
      </w:r>
      <w:r w:rsidRPr="253FEF74" w:rsidR="001A0893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kórházi fertőzésektől</w:t>
      </w:r>
      <w:r w:rsidRPr="253FEF74" w:rsidR="001A0893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377DD4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– a nők körében ez az arány kiugróan magas, 70 százalék. </w:t>
      </w:r>
      <w:r w:rsidRPr="253FEF74" w:rsidR="00F80A20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Ez a félelem jóval kevésbé jellemző a magánegészségügyben, de azért jelen van: 16 százalék tart tőle, </w:t>
      </w:r>
      <w:r w:rsidRPr="253FEF74" w:rsidR="00254445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és</w:t>
      </w:r>
      <w:r w:rsidRPr="253FEF74" w:rsidR="00254445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F80A20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a többség (</w:t>
      </w:r>
      <w:r w:rsidRPr="253FEF74" w:rsidR="001A4440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5</w:t>
      </w:r>
      <w:r w:rsidRPr="253FEF74" w:rsidR="001A4440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7 </w:t>
      </w:r>
      <w:r w:rsidRPr="253FEF74" w:rsidR="00E416C2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százalék</w:t>
      </w:r>
      <w:r w:rsidRPr="253FEF74" w:rsidR="00F80A20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) itt nagyobb biztonságban érzi magát.</w:t>
      </w:r>
    </w:p>
    <w:p w:rsidR="001A0893" w:rsidP="253FEF74" w:rsidRDefault="00EA389F" w14:paraId="1C9FA3B1" w14:textId="5608477F">
      <w:pPr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</w:pPr>
      <w:r w:rsidRPr="253FEF74" w:rsidR="00EA389F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A magán egészségügyi ellátás elsődleges előnye, hogy választ tud adni a</w:t>
      </w:r>
      <w:r w:rsidRPr="253FEF74" w:rsidR="00641D6A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z állami rendszer</w:t>
      </w:r>
      <w:r w:rsidRPr="253FEF74" w:rsidR="00EA389F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lassúságára, várólistáira: 51</w:t>
      </w:r>
      <w:r w:rsidRPr="253FEF74" w:rsidR="00641D6A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százalék</w:t>
      </w:r>
      <w:r w:rsidRPr="253FEF74" w:rsidR="00EA389F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azért vett igénybe magánellátást, mert nem „jutott” be időben az állami </w:t>
      </w:r>
      <w:r w:rsidRPr="253FEF74" w:rsidR="00EA389F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finanszírozású</w:t>
      </w:r>
      <w:r w:rsidRPr="253FEF74" w:rsidR="00EA389F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alapellátásra. A </w:t>
      </w:r>
      <w:r w:rsidRPr="253FEF74" w:rsidR="0057226D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nagyobb bizalom a magánszolgáltatók iránt</w:t>
      </w:r>
      <w:r w:rsidRPr="253FEF74" w:rsidR="00AF5315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(31 százalék), a </w:t>
      </w:r>
      <w:r w:rsidRPr="253FEF74" w:rsidR="00EA389F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rossz tapasztalat</w:t>
      </w:r>
      <w:r w:rsidRPr="253FEF74" w:rsidR="00AF5315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57226D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az állami egészségüg</w:t>
      </w:r>
      <w:r w:rsidRPr="253FEF74" w:rsidR="00CF23F3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gyel</w:t>
      </w:r>
      <w:r w:rsidRPr="253FEF74" w:rsidR="0057226D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AF5315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(27 százalék)</w:t>
      </w:r>
      <w:r w:rsidRPr="253FEF74" w:rsidR="00EA389F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további pácienseket terel a magán</w:t>
      </w:r>
      <w:r w:rsidRPr="253FEF74" w:rsidR="003B161D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szektorba</w:t>
      </w:r>
      <w:r w:rsidRPr="253FEF74" w:rsidR="00EA389F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. A </w:t>
      </w:r>
      <w:r w:rsidRPr="253FEF74" w:rsidR="00D92A48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18-29 évesek körében </w:t>
      </w:r>
      <w:r w:rsidRPr="253FEF74" w:rsidR="00E11932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kiemelkedően magas a magánszolgáltatások előnyben részesítése az állami</w:t>
      </w:r>
      <w:r w:rsidRPr="253FEF74" w:rsidR="002143A5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val</w:t>
      </w:r>
      <w:r w:rsidRPr="253FEF74" w:rsidR="00E11932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szemben. </w:t>
      </w:r>
    </w:p>
    <w:p w:rsidRPr="00B50D70" w:rsidR="00AE02A0" w:rsidP="253FEF74" w:rsidRDefault="00DC1117" w14:paraId="106F8ED5" w14:textId="29EBD1D7">
      <w:pPr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</w:pPr>
      <w:r w:rsidRPr="253FEF74" w:rsidR="00DC1117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Mindezek alapján nem meglepő, hogy a</w:t>
      </w:r>
      <w:r w:rsidRPr="253FEF74" w:rsidR="00AE02A0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jövőben tovább nőhet a magánegészségügy népszerűsége, hiszen </w:t>
      </w:r>
      <w:r w:rsidRPr="253FEF74" w:rsidR="00AE02A0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70</w:t>
      </w:r>
      <w:r w:rsidRPr="253FEF74" w:rsidR="00DC1117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 százalék</w:t>
      </w:r>
      <w:r w:rsidRPr="253FEF74" w:rsidR="00AE02A0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 xml:space="preserve"> tervezi</w:t>
      </w:r>
      <w:r w:rsidRPr="253FEF74" w:rsidR="00AE02A0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, hogy magánszolgáltatás keretében vesz igénybe ellátást. A 18-29 évesek körében ez az arány még magasabb, 78</w:t>
      </w:r>
      <w:r w:rsidRPr="253FEF74" w:rsidR="00DC1117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százalék</w:t>
      </w:r>
      <w:r w:rsidRPr="253FEF74" w:rsidR="00AE02A0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.</w:t>
      </w:r>
    </w:p>
    <w:p w:rsidRPr="00A948BB" w:rsidR="00CC3C5F" w:rsidP="253FEF74" w:rsidRDefault="00CC3C5F" w14:paraId="51ED90CA" w14:textId="77777777">
      <w:pPr>
        <w:spacing w:after="0"/>
        <w:jc w:val="center"/>
        <w:rPr>
          <w:rFonts w:ascii="Calibri" w:hAnsi="Calibri" w:eastAsia="Calibri" w:cs="Calibri"/>
          <w:b w:val="1"/>
          <w:bCs w:val="1"/>
          <w:i w:val="1"/>
          <w:iCs w:val="1"/>
          <w:sz w:val="20"/>
          <w:szCs w:val="20"/>
          <w:lang w:eastAsia="zh-CN" w:bidi="hi-IN"/>
          <w14:ligatures w14:val="none"/>
        </w:rPr>
      </w:pPr>
      <w:r w:rsidRPr="253FEF74" w:rsidR="00CC3C5F">
        <w:rPr>
          <w:rFonts w:ascii="Calibri" w:hAnsi="Calibri" w:eastAsia="Calibri" w:cs="Calibri"/>
          <w:b w:val="1"/>
          <w:bCs w:val="1"/>
          <w:i w:val="1"/>
          <w:iCs w:val="1"/>
          <w:sz w:val="20"/>
          <w:szCs w:val="20"/>
          <w:lang w:eastAsia="zh-CN" w:bidi="hi-IN"/>
          <w14:ligatures w14:val="none"/>
        </w:rPr>
        <w:t>Mindent egybevetve, milyen tapasztalatai vannak a magán-/állami egészségügyi ellátással kapcsolatban?</w:t>
      </w:r>
    </w:p>
    <w:p w:rsidR="00BC4570" w:rsidP="253FEF74" w:rsidRDefault="00277916" w14:paraId="44ED7290" w14:textId="604067A1">
      <w:pPr>
        <w:jc w:val="center"/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</w:pPr>
      <w:r w:rsidR="00277916">
        <w:drawing>
          <wp:inline wp14:editId="6FA0D954" wp14:anchorId="21D47477">
            <wp:extent cx="4191000" cy="1247321"/>
            <wp:effectExtent l="0" t="0" r="0" b="0"/>
            <wp:docPr id="69886138" name="Picture 1" descr="A graph with orange and brown bars&#10;&#10;AI-generated content may be incorrect.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69886138" name="Picture 1" descr="A graph with orange and brown bars&#10;&#10;AI-generated content may be incorrect."/>
                    <pic:cNvPicPr/>
                  </pic:nvPicPr>
                  <pic:blipFill rotWithShape="1">
                    <a:blip xmlns:r="http://schemas.openxmlformats.org/officeDocument/2006/relationships"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405" b="87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0183" cy="12589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Pr="00B50D70" w:rsidR="005B1396" w:rsidP="253FEF74" w:rsidRDefault="005B1396" w14:paraId="34DACE31" w14:textId="156098C8">
      <w:pPr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</w:pPr>
      <w:r w:rsidRPr="253FEF74" w:rsidR="005B1396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Miből fizetik a magánorvost?</w:t>
      </w:r>
    </w:p>
    <w:p w:rsidRPr="00B50D70" w:rsidR="005B1396" w:rsidP="253FEF74" w:rsidRDefault="005B1396" w14:paraId="49250EFC" w14:textId="045C4835">
      <w:pPr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</w:pPr>
      <w:r w:rsidRPr="253FEF74" w:rsidR="005B139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A privát ellátást igénybe vevők túlnyomó többsége (</w:t>
      </w:r>
      <w:r w:rsidRPr="253FEF74" w:rsidR="009752F7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81</w:t>
      </w:r>
      <w:r w:rsidRPr="253FEF74" w:rsidR="00173240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százalék</w:t>
      </w:r>
      <w:r w:rsidRPr="253FEF74" w:rsidR="005B139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) </w:t>
      </w:r>
      <w:r w:rsidRPr="253FEF74" w:rsidR="00EA724E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saját maga </w:t>
      </w:r>
      <w:r w:rsidRPr="253FEF74" w:rsidR="006163ED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fizette</w:t>
      </w:r>
      <w:r w:rsidRPr="253FEF74" w:rsidR="005B139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a magánegészségügyi számláit, </w:t>
      </w:r>
      <w:r w:rsidRPr="253FEF74" w:rsidR="00173240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és </w:t>
      </w:r>
      <w:r w:rsidRPr="253FEF74" w:rsidR="00173240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65 százalékuk ezt anyagilag megterhelőnek érezte</w:t>
      </w:r>
      <w:r w:rsidRPr="253FEF74" w:rsidR="00173240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. </w:t>
      </w:r>
      <w:r w:rsidRPr="253FEF74" w:rsidR="00EF26CD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Minden ötödik megkérdezett </w:t>
      </w:r>
      <w:r w:rsidRPr="253FEF74" w:rsidR="009B52A5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egyéni </w:t>
      </w:r>
      <w:r w:rsidRPr="253FEF74" w:rsidR="00ED6908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egészségpénztár vagy egészségbiztosítás segítségével finanszírozt</w:t>
      </w:r>
      <w:r w:rsidRPr="253FEF74" w:rsidR="006163ED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a</w:t>
      </w:r>
      <w:r w:rsidRPr="253FEF74" w:rsidR="00ED6908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D41903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magának </w:t>
      </w:r>
      <w:r w:rsidRPr="253FEF74" w:rsidR="00ED6908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a magánellátást, míg </w:t>
      </w:r>
      <w:r w:rsidRPr="253FEF74" w:rsidR="005B139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a </w:t>
      </w:r>
      <w:r w:rsidRPr="253FEF74" w:rsidR="000F5E63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teljes egészében </w:t>
      </w:r>
      <w:r w:rsidRPr="253FEF74" w:rsidR="005B139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munkaadó által fizetett egészségbiztosítás</w:t>
      </w:r>
      <w:r w:rsidRPr="253FEF74" w:rsidR="00ED6908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t</w:t>
      </w:r>
      <w:r w:rsidRPr="253FEF74" w:rsidR="00115A1C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,</w:t>
      </w:r>
      <w:r w:rsidRPr="253FEF74" w:rsidR="005B139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vagy </w:t>
      </w:r>
      <w:r w:rsidRPr="253FEF74" w:rsidR="005B139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egészségpénztár</w:t>
      </w:r>
      <w:r w:rsidRPr="253FEF74" w:rsidR="00ED6908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at</w:t>
      </w:r>
      <w:r w:rsidRPr="253FEF74" w:rsidR="005B139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0F5E63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6</w:t>
      </w:r>
      <w:r w:rsidRPr="253FEF74" w:rsidR="000F5E63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  <w:r w:rsidRPr="253FEF74" w:rsidR="00ED6908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százalék vett igénybe.</w:t>
      </w:r>
      <w:r w:rsidRPr="253FEF74" w:rsidR="00EE2188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</w:t>
      </w:r>
    </w:p>
    <w:p w:rsidRPr="00B50D70" w:rsidR="005B1396" w:rsidP="253FEF74" w:rsidRDefault="005B1396" w14:paraId="6DB4F9BF" w14:textId="5F4AD08C">
      <w:pPr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</w:pPr>
      <w:r w:rsidRPr="253FEF74" w:rsidR="005B1396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>„</w:t>
      </w:r>
      <w:r w:rsidRPr="253FEF74" w:rsidR="007129F8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>A</w:t>
      </w:r>
      <w:r w:rsidRPr="253FEF74" w:rsidR="005B1396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 magánegészségügyi </w:t>
      </w:r>
      <w:r w:rsidRPr="253FEF74" w:rsidR="007129F8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szolgáltatások terjedésével </w:t>
      </w:r>
      <w:r w:rsidRPr="253FEF74" w:rsidR="00845499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előtérbe kerülnek az anyagi </w:t>
      </w:r>
      <w:r w:rsidRPr="253FEF74" w:rsidR="00845499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terheket</w:t>
      </w:r>
      <w:r w:rsidRPr="253FEF74" w:rsidR="00845499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 </w:t>
      </w:r>
      <w:r w:rsidRPr="253FEF74" w:rsidR="00C601D2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>enyhítő</w:t>
      </w:r>
      <w:r w:rsidRPr="253FEF74" w:rsidR="00845499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 szolgáltatások, mint </w:t>
      </w:r>
      <w:r w:rsidRPr="253FEF74" w:rsidR="00C601D2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az egészségpénztár vagy az egészségbiztosítás. </w:t>
      </w:r>
      <w:r w:rsidRPr="253FEF74" w:rsidR="00DD4159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Ezen belül felértékelődik a munkaadók </w:t>
      </w:r>
      <w:r w:rsidRPr="253FEF74" w:rsidR="001A7CFB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>szerepe</w:t>
      </w:r>
      <w:r w:rsidRPr="253FEF74" w:rsidR="00DD4159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 is</w:t>
      </w:r>
      <w:r w:rsidRPr="253FEF74" w:rsidR="00E706F7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 és</w:t>
      </w:r>
      <w:r w:rsidRPr="253FEF74" w:rsidR="00DD4159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 </w:t>
      </w:r>
      <w:r w:rsidRPr="253FEF74" w:rsidR="00E706F7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>s</w:t>
      </w:r>
      <w:r w:rsidRPr="253FEF74" w:rsidR="001A7CFB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>zükséges, hogy</w:t>
      </w:r>
      <w:r w:rsidRPr="253FEF74" w:rsidR="001A7CFB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 </w:t>
      </w:r>
      <w:r w:rsidRPr="253FEF74" w:rsidR="001A7CFB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a </w:t>
      </w:r>
      <w:r w:rsidRPr="253FEF74" w:rsidR="001A7CFB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>vállalatok is felismerjék a saját felelősségüket</w:t>
      </w:r>
      <w:r w:rsidRPr="253FEF74" w:rsidR="001A7CFB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 és jólfelfogott érdeküket. </w:t>
      </w:r>
      <w:r w:rsidRPr="253FEF74" w:rsidR="00F747B1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>A munkaadó közreműködése a munkavállalók egészségének védelm</w:t>
      </w:r>
      <w:r w:rsidRPr="253FEF74" w:rsidR="00395A6F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ében </w:t>
      </w:r>
      <w:r w:rsidRPr="253FEF74" w:rsidR="001A7CFB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>erősítheti a munkavállalói lojalitást, segítheti a toborzást, és csökkentheti a táppénzes napok számát. Az NN vállalati csoportos egészségbiztosítása keretében, csomagtól függően, a</w:t>
      </w:r>
      <w:r w:rsidRPr="253FEF74" w:rsidR="001A7CFB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 biztosítottak egy előre meghatározott listából választhatnak </w:t>
      </w:r>
      <w:r w:rsidRPr="253FEF74" w:rsidR="001A7CFB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>akár</w:t>
      </w:r>
      <w:r w:rsidRPr="253FEF74" w:rsidR="001A7CFB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 </w:t>
      </w:r>
      <w:r w:rsidRPr="253FEF74" w:rsidR="001A7CFB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olyan </w:t>
      </w:r>
      <w:r w:rsidRPr="253FEF74" w:rsidR="001A7CFB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komplex </w:t>
      </w:r>
      <w:r w:rsidRPr="253FEF74" w:rsidR="000E57BB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>szűrő</w:t>
      </w:r>
      <w:r w:rsidRPr="253FEF74" w:rsidR="001A7CFB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>vizsgálatok</w:t>
      </w:r>
      <w:r w:rsidRPr="253FEF74" w:rsidR="001A7CFB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>at</w:t>
      </w:r>
      <w:r w:rsidRPr="253FEF74" w:rsidR="001A7CFB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 is, </w:t>
      </w:r>
      <w:r w:rsidRPr="253FEF74" w:rsidR="001A7CFB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mint a </w:t>
      </w:r>
      <w:r w:rsidRPr="253FEF74" w:rsidR="001A7CFB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kardiológiai </w:t>
      </w:r>
      <w:r w:rsidRPr="253FEF74" w:rsidR="001A7CFB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vizsgálat EKG-val és szív </w:t>
      </w:r>
      <w:r w:rsidRPr="253FEF74" w:rsidR="00395A6F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>ultrahanggal</w:t>
      </w:r>
      <w:r w:rsidRPr="253FEF74" w:rsidR="001A7CFB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>, vagy komplex emlődiagnosztika</w:t>
      </w:r>
      <w:r w:rsidRPr="253FEF74" w:rsidR="001A7CFB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>”</w:t>
      </w:r>
      <w:r w:rsidRPr="253FEF74" w:rsidR="001A7CFB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– </w:t>
      </w:r>
      <w:r w:rsidRPr="253FEF74" w:rsidR="001A7CFB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emelte ki</w:t>
      </w:r>
      <w:r w:rsidRPr="253FEF74" w:rsidR="001A7CFB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Holló Bence, az NN Biztosító elnök-vezérigazgatója.</w:t>
      </w:r>
      <w:r w:rsidRPr="253FEF74" w:rsidR="005B1396">
        <w:rPr>
          <w:rFonts w:ascii="Calibri" w:hAnsi="Calibri" w:eastAsia="Calibri" w:cs="Calibri"/>
          <w:i w:val="1"/>
          <w:iCs w:val="1"/>
          <w:sz w:val="22"/>
          <w:szCs w:val="22"/>
          <w:lang w:eastAsia="zh-CN" w:bidi="hi-IN"/>
          <w14:ligatures w14:val="none"/>
        </w:rPr>
        <w:t xml:space="preserve"> </w:t>
      </w:r>
    </w:p>
    <w:p w:rsidRPr="00B50D70" w:rsidR="00395A6F" w:rsidP="253FEF74" w:rsidRDefault="00395A6F" w14:paraId="119D5442" w14:textId="16EEB789">
      <w:pPr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</w:pPr>
      <w:r w:rsidRPr="253FEF74" w:rsidR="00395A6F">
        <w:rPr>
          <w:rFonts w:ascii="Calibri" w:hAnsi="Calibri" w:eastAsia="Calibri" w:cs="Calibri"/>
          <w:b w:val="1"/>
          <w:bCs w:val="1"/>
          <w:sz w:val="22"/>
          <w:szCs w:val="22"/>
          <w:lang w:eastAsia="zh-CN" w:bidi="hi-IN"/>
          <w14:ligatures w14:val="none"/>
        </w:rPr>
        <w:t>Ezek a legnépszerűbb magánegészségügyi ellátások</w:t>
      </w:r>
    </w:p>
    <w:p w:rsidRPr="00B50D70" w:rsidR="008371D0" w:rsidP="253FEF74" w:rsidRDefault="00395A6F" w14:paraId="434708CA" w14:textId="6507FC0A">
      <w:pPr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</w:pPr>
      <w:r w:rsidRPr="253FEF74" w:rsidR="00395A6F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Továbbra is m</w:t>
      </w:r>
      <w:r w:rsidRPr="253FEF74" w:rsidR="00903BFA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agasan a legkeresettebb magánegészségügyi ellátás a fogászat (a megkérdezettek 5</w:t>
      </w:r>
      <w:r w:rsidRPr="253FEF74" w:rsidR="00612AC2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2</w:t>
      </w:r>
      <w:r w:rsidRPr="253FEF74" w:rsidR="00903BFA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 százaléka vette igénybe legalább egyszer az elmúlt két évben), ezt követi a nőgyógyászat és/vagy szülészet (</w:t>
      </w:r>
      <w:r w:rsidRPr="253FEF74" w:rsidR="006C0548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a nők </w:t>
      </w:r>
      <w:r w:rsidRPr="253FEF74" w:rsidR="00612AC2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28 százalék</w:t>
      </w:r>
      <w:r w:rsidRPr="253FEF74" w:rsidR="006C0548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a</w:t>
      </w:r>
      <w:r w:rsidRPr="253FEF74" w:rsidR="00903BFA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), illetve a laborvizsgálat (2</w:t>
      </w:r>
      <w:r w:rsidRPr="253FEF74" w:rsidR="001E11E6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>5 százalék</w:t>
      </w:r>
      <w:r w:rsidRPr="253FEF74" w:rsidR="00903BFA">
        <w:rPr>
          <w:rFonts w:ascii="Calibri" w:hAnsi="Calibri" w:eastAsia="Calibri" w:cs="Calibri"/>
          <w:sz w:val="22"/>
          <w:szCs w:val="22"/>
          <w:lang w:eastAsia="zh-CN" w:bidi="hi-IN"/>
          <w14:ligatures w14:val="none"/>
        </w:rPr>
        <w:t xml:space="preserve">). </w:t>
      </w:r>
    </w:p>
    <w:p w:rsidRPr="00474E70" w:rsidR="00572739" w:rsidP="253FEF74" w:rsidRDefault="00572739" w14:paraId="039A1CF1" w14:textId="4CE19295">
      <w:pPr>
        <w:spacing w:after="0"/>
        <w:jc w:val="center"/>
        <w:rPr>
          <w:rFonts w:ascii="Calibri" w:hAnsi="Calibri" w:eastAsia="Calibri" w:cs="Calibri"/>
          <w:b w:val="1"/>
          <w:bCs w:val="1"/>
          <w:i w:val="1"/>
          <w:iCs w:val="1"/>
          <w:sz w:val="20"/>
          <w:szCs w:val="20"/>
          <w:lang w:eastAsia="zh-CN" w:bidi="hi-IN"/>
          <w14:ligatures w14:val="none"/>
        </w:rPr>
      </w:pPr>
      <w:r w:rsidRPr="253FEF74" w:rsidR="00572739">
        <w:rPr>
          <w:rFonts w:ascii="Calibri" w:hAnsi="Calibri" w:eastAsia="Calibri" w:cs="Calibri"/>
          <w:b w:val="1"/>
          <w:bCs w:val="1"/>
          <w:i w:val="1"/>
          <w:iCs w:val="1"/>
          <w:sz w:val="20"/>
          <w:szCs w:val="20"/>
          <w:lang w:eastAsia="zh-CN" w:bidi="hi-IN"/>
          <w14:ligatures w14:val="none"/>
        </w:rPr>
        <w:t xml:space="preserve">Mire vett igénybe </w:t>
      </w:r>
      <w:r w:rsidRPr="253FEF74" w:rsidR="002359EA">
        <w:rPr>
          <w:rFonts w:ascii="Calibri" w:hAnsi="Calibri" w:eastAsia="Calibri" w:cs="Calibri"/>
          <w:b w:val="1"/>
          <w:bCs w:val="1"/>
          <w:i w:val="1"/>
          <w:iCs w:val="1"/>
          <w:sz w:val="20"/>
          <w:szCs w:val="20"/>
          <w:lang w:eastAsia="zh-CN" w:bidi="hi-IN"/>
          <w14:ligatures w14:val="none"/>
        </w:rPr>
        <w:t>magánegészség</w:t>
      </w:r>
      <w:r w:rsidRPr="253FEF74" w:rsidR="00572739">
        <w:rPr>
          <w:rFonts w:ascii="Calibri" w:hAnsi="Calibri" w:eastAsia="Calibri" w:cs="Calibri"/>
          <w:b w:val="1"/>
          <w:bCs w:val="1"/>
          <w:i w:val="1"/>
          <w:iCs w:val="1"/>
          <w:sz w:val="20"/>
          <w:szCs w:val="20"/>
          <w:lang w:eastAsia="zh-CN" w:bidi="hi-IN"/>
          <w14:ligatures w14:val="none"/>
        </w:rPr>
        <w:t>ügyi szolgáltatást</w:t>
      </w:r>
      <w:r w:rsidRPr="253FEF74" w:rsidR="00594C48">
        <w:rPr>
          <w:rFonts w:ascii="Calibri" w:hAnsi="Calibri" w:eastAsia="Calibri" w:cs="Calibri"/>
          <w:b w:val="1"/>
          <w:bCs w:val="1"/>
          <w:i w:val="1"/>
          <w:iCs w:val="1"/>
          <w:sz w:val="20"/>
          <w:szCs w:val="20"/>
          <w:lang w:eastAsia="zh-CN" w:bidi="hi-IN"/>
          <w14:ligatures w14:val="none"/>
        </w:rPr>
        <w:t xml:space="preserve"> az elmúlt 2 évben</w:t>
      </w:r>
      <w:r w:rsidRPr="253FEF74" w:rsidR="00572739">
        <w:rPr>
          <w:rFonts w:ascii="Calibri" w:hAnsi="Calibri" w:eastAsia="Calibri" w:cs="Calibri"/>
          <w:b w:val="1"/>
          <w:bCs w:val="1"/>
          <w:i w:val="1"/>
          <w:iCs w:val="1"/>
          <w:sz w:val="20"/>
          <w:szCs w:val="20"/>
          <w:lang w:eastAsia="zh-CN" w:bidi="hi-IN"/>
          <w14:ligatures w14:val="none"/>
        </w:rPr>
        <w:t>?</w:t>
      </w:r>
    </w:p>
    <w:p w:rsidR="008371D0" w:rsidP="253FEF74" w:rsidRDefault="00C77C1B" w14:paraId="1B886D12" w14:textId="0EBB45C3">
      <w:pPr>
        <w:jc w:val="center"/>
        <w:rPr>
          <w:rFonts w:ascii="Calibri" w:hAnsi="Calibri" w:eastAsia="Calibri" w:cs="Calibri"/>
          <w:b w:val="1"/>
          <w:bCs w:val="1"/>
          <w:lang w:eastAsia="zh-CN" w:bidi="hi-IN"/>
          <w14:ligatures w14:val="none"/>
        </w:rPr>
      </w:pPr>
      <w:r>
        <w:rPr>
          <w:noProof/>
        </w:rPr>
        <w:drawing>
          <wp:inline distT="0" distB="0" distL="0" distR="0" wp14:anchorId="416FFDFD" wp14:editId="3952806C">
            <wp:extent cx="4236720" cy="5113020"/>
            <wp:effectExtent l="0" t="0" r="0" b="0"/>
            <wp:docPr id="107934294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ACA14F28-9517-D3EA-9456-2A7AC1A2D1D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3627E2" w:rsidP="253FEF74" w:rsidRDefault="003627E2" w14:paraId="7C65915A" w14:textId="01734F1D">
      <w:pPr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</w:pPr>
      <w:r w:rsidRPr="253FEF74" w:rsidR="003627E2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>*A</w:t>
      </w:r>
      <w:r w:rsidRPr="253FEF74" w:rsidR="0000096B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 </w:t>
      </w:r>
      <w:r w:rsidRPr="253FEF74" w:rsidR="003627E2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>felmérés</w:t>
      </w:r>
      <w:r w:rsidRPr="253FEF74" w:rsidR="00660A94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 során a 10 legnagyobb budapesti és 10 jelentős </w:t>
      </w:r>
      <w:r w:rsidRPr="253FEF74" w:rsidR="00660A94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árbevételű</w:t>
      </w:r>
      <w:r w:rsidRPr="253FEF74" w:rsidR="00660A94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 vidéki magáne</w:t>
      </w:r>
      <w:r w:rsidRPr="253FEF74" w:rsidR="006065D2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gészségügyi szolgáltató árait </w:t>
      </w:r>
      <w:r w:rsidRPr="253FEF74" w:rsidR="007C5174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>gyűjtötték egy adatbázisba</w:t>
      </w:r>
      <w:r w:rsidRPr="253FEF74" w:rsidR="006065D2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. </w:t>
      </w:r>
      <w:r w:rsidRPr="253FEF74" w:rsidR="00685787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Csak olyan szolgáltatók kerültek az adatbázisba, amelyek árai az </w:t>
      </w:r>
      <w:r w:rsidRPr="253FEF74" w:rsidR="00685787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>inteneten</w:t>
      </w:r>
      <w:r w:rsidRPr="253FEF74" w:rsidR="00685787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 felle</w:t>
      </w:r>
      <w:r w:rsidRPr="253FEF74" w:rsidR="0000096B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>l</w:t>
      </w:r>
      <w:r w:rsidRPr="253FEF74" w:rsidR="0048385D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hetők, vagy telefonos érdeklődésre megadták az áraikat. </w:t>
      </w:r>
      <w:r w:rsidRPr="253FEF74" w:rsidR="006065D2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A vizsgált </w:t>
      </w:r>
      <w:r w:rsidRPr="253FEF74" w:rsidR="0048385D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szakorvosi </w:t>
      </w:r>
      <w:r w:rsidRPr="253FEF74" w:rsidR="006065D2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>szolgáltat</w:t>
      </w:r>
      <w:r w:rsidRPr="253FEF74" w:rsidR="007C5174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>áso</w:t>
      </w:r>
      <w:r w:rsidRPr="253FEF74" w:rsidR="006065D2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>k köre</w:t>
      </w:r>
      <w:r w:rsidRPr="253FEF74" w:rsidR="007C5174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>:</w:t>
      </w:r>
      <w:r w:rsidRPr="253FEF74" w:rsidR="0048385D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 nőgyógyászat</w:t>
      </w:r>
      <w:r w:rsidRPr="253FEF74" w:rsidR="00C6664A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, labor (kis rutin), szemészet, bőrgyógyászat, </w:t>
      </w:r>
      <w:r w:rsidRPr="253FEF74" w:rsidR="00347A56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>belgyógyászat, kardiológia (</w:t>
      </w:r>
      <w:r w:rsidRPr="253FEF74" w:rsidR="00F40C63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>ultrahang</w:t>
      </w:r>
      <w:r w:rsidRPr="253FEF74" w:rsidR="00347A56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 nélkül), fül-orr-gége, </w:t>
      </w:r>
      <w:r w:rsidRPr="253FEF74" w:rsidR="00A221DF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>gasztroenterológia</w:t>
      </w:r>
      <w:r w:rsidRPr="253FEF74" w:rsidR="00A221DF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>, endokrinológia, urológia. A sztenderd diagnosztikai vizsgálatok köre:</w:t>
      </w:r>
      <w:r w:rsidRPr="253FEF74" w:rsidR="00F40C63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 hasi</w:t>
      </w:r>
      <w:r w:rsidRPr="253FEF74" w:rsidR="007A1575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>-</w:t>
      </w:r>
      <w:r w:rsidRPr="253FEF74" w:rsidR="00F40C63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kismedencei ultrahang, </w:t>
      </w:r>
      <w:r w:rsidRPr="253FEF74" w:rsidR="007A1575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>szív ultrahang,</w:t>
      </w:r>
      <w:r w:rsidRPr="253FEF74" w:rsidR="006218DE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 </w:t>
      </w:r>
      <w:r w:rsidRPr="253FEF74" w:rsidR="006218DE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kétirányú</w:t>
      </w:r>
      <w:r w:rsidRPr="253FEF74" w:rsidR="006218DE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 mellkasröntgen, egy testt</w:t>
      </w:r>
      <w:r w:rsidRPr="253FEF74" w:rsidR="00DB7094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>á</w:t>
      </w:r>
      <w:r w:rsidRPr="253FEF74" w:rsidR="006218DE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j </w:t>
      </w:r>
      <w:r w:rsidRPr="253FEF74" w:rsidR="006218DE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>kétirányú</w:t>
      </w:r>
      <w:r w:rsidRPr="253FEF74" w:rsidR="006218DE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 röntgen.</w:t>
      </w:r>
      <w:r w:rsidRPr="253FEF74" w:rsidR="0048385D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 </w:t>
      </w:r>
      <w:r w:rsidRPr="253FEF74" w:rsidR="007C5174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 </w:t>
      </w:r>
    </w:p>
    <w:p w:rsidRPr="00FA45AD" w:rsidR="00FA45AD" w:rsidP="253FEF74" w:rsidRDefault="00FA45AD" w14:paraId="746A1BEB" w14:textId="33ED5658">
      <w:pPr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</w:pPr>
      <w:r w:rsidRPr="253FEF74" w:rsidR="00FA45AD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>*</w:t>
      </w:r>
      <w:r w:rsidRPr="253FEF74" w:rsidR="00BD53D4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>*</w:t>
      </w:r>
      <w:r w:rsidRPr="253FEF74" w:rsidR="00FA45AD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 A felmérés reprezentatív a </w:t>
      </w:r>
      <w:r w:rsidRPr="253FEF74" w:rsidR="00E14D92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>18</w:t>
      </w:r>
      <w:r w:rsidRPr="253FEF74" w:rsidR="00FA45AD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>-6</w:t>
      </w:r>
      <w:r w:rsidRPr="253FEF74" w:rsidR="00E14D92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>9</w:t>
      </w:r>
      <w:r w:rsidRPr="253FEF74" w:rsidR="00FA45AD"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  <w:t xml:space="preserve"> éves magyar internetező felnőtt lakosságra nézve, nem, kor, iskolai végzettség, lakóhely és régió szerint. Az adatgyűjtés 2023 szeptemberében és októberében történt, 1100 fő részvételével online (CAWI). </w:t>
      </w:r>
    </w:p>
    <w:p w:rsidRPr="00FA45AD" w:rsidR="00E4391B" w:rsidP="253FEF74" w:rsidRDefault="00E4391B" w14:paraId="2C3C5C13" w14:textId="77777777">
      <w:pPr>
        <w:rPr>
          <w:rFonts w:ascii="Calibri" w:hAnsi="Calibri" w:eastAsia="Calibri" w:cs="Calibri"/>
          <w:i w:val="1"/>
          <w:iCs w:val="1"/>
          <w:sz w:val="18"/>
          <w:szCs w:val="18"/>
          <w:lang w:eastAsia="zh-CN" w:bidi="hi-IN"/>
          <w14:ligatures w14:val="none"/>
        </w:rPr>
      </w:pPr>
    </w:p>
    <w:p w:rsidRPr="00FA45AD" w:rsidR="00E4391B" w:rsidP="253FEF74" w:rsidRDefault="00E4391B" w14:paraId="577188CD" w14:textId="77777777">
      <w:pPr>
        <w:spacing w:after="0"/>
        <w:rPr>
          <w:rFonts w:ascii="Calibri" w:hAnsi="Calibri" w:eastAsia="Calibri" w:cs="Calibri"/>
          <w:sz w:val="22"/>
          <w:szCs w:val="22"/>
        </w:rPr>
      </w:pPr>
      <w:r w:rsidRPr="253FEF74" w:rsidR="00E4391B">
        <w:rPr>
          <w:rFonts w:ascii="Calibri" w:hAnsi="Calibri" w:eastAsia="Calibri" w:cs="Calibri"/>
          <w:sz w:val="22"/>
          <w:szCs w:val="22"/>
        </w:rPr>
        <w:t xml:space="preserve">Sárvári Marcell </w:t>
      </w:r>
      <w:r>
        <w:br/>
      </w:r>
      <w:r w:rsidRPr="253FEF74" w:rsidR="00E4391B">
        <w:rPr>
          <w:rFonts w:ascii="Calibri" w:hAnsi="Calibri" w:eastAsia="Calibri" w:cs="Calibri"/>
          <w:sz w:val="22"/>
          <w:szCs w:val="22"/>
        </w:rPr>
        <w:t xml:space="preserve">+36 (20) 467 2816; </w:t>
      </w:r>
    </w:p>
    <w:p w:rsidRPr="00FA45AD" w:rsidR="00E4391B" w:rsidP="253FEF74" w:rsidRDefault="00E4391B" w14:paraId="399A0939" w14:textId="5AB38A65">
      <w:pPr>
        <w:spacing w:after="0"/>
        <w:rPr>
          <w:rFonts w:ascii="Calibri" w:hAnsi="Calibri" w:eastAsia="Calibri" w:cs="Calibri"/>
          <w:sz w:val="22"/>
          <w:szCs w:val="22"/>
        </w:rPr>
      </w:pPr>
      <w:hyperlink r:id="Ra666dbb45dfd4a48">
        <w:r w:rsidRPr="253FEF74" w:rsidR="00E4391B">
          <w:rPr>
            <w:rStyle w:val="Internet-hivatkozs"/>
            <w:rFonts w:ascii="Calibri" w:hAnsi="Calibri" w:eastAsia="Calibri" w:cs="Calibri"/>
            <w:sz w:val="22"/>
            <w:szCs w:val="22"/>
          </w:rPr>
          <w:t>sarvari.marcell@nn.hu</w:t>
        </w:r>
      </w:hyperlink>
      <w:r w:rsidRPr="253FEF74" w:rsidR="00E4391B">
        <w:rPr>
          <w:rFonts w:ascii="Calibri" w:hAnsi="Calibri" w:eastAsia="Calibri" w:cs="Calibri"/>
          <w:sz w:val="22"/>
          <w:szCs w:val="22"/>
        </w:rPr>
        <w:t xml:space="preserve"> </w:t>
      </w:r>
    </w:p>
    <w:p w:rsidRPr="00FA45AD" w:rsidR="00E4391B" w:rsidP="253FEF74" w:rsidRDefault="00E4391B" w14:paraId="6560A6FF" w14:textId="77777777">
      <w:pPr>
        <w:spacing w:after="100" w:afterAutospacing="on" w:line="280" w:lineRule="auto"/>
        <w:rPr>
          <w:rFonts w:ascii="Calibri" w:hAnsi="Calibri" w:eastAsia="Calibri" w:cs="Calibri"/>
          <w:sz w:val="22"/>
          <w:szCs w:val="22"/>
        </w:rPr>
      </w:pPr>
    </w:p>
    <w:p w:rsidRPr="00FA45AD" w:rsidR="00E4391B" w:rsidP="253FEF74" w:rsidRDefault="00E4391B" w14:paraId="47F375EE" w14:textId="77777777">
      <w:pPr>
        <w:ind w:left="284"/>
        <w:jc w:val="center"/>
        <w:rPr>
          <w:rFonts w:ascii="Calibri" w:hAnsi="Calibri" w:eastAsia="Calibri" w:cs="Calibri"/>
        </w:rPr>
      </w:pPr>
      <w:r w:rsidRPr="253FEF74" w:rsidR="00E4391B">
        <w:rPr>
          <w:rFonts w:ascii="Calibri" w:hAnsi="Calibri" w:eastAsia="Calibri" w:cs="Calibri"/>
        </w:rPr>
        <w:t>***</w:t>
      </w:r>
    </w:p>
    <w:p w:rsidRPr="00FA45AD" w:rsidR="00E4391B" w:rsidP="253FEF74" w:rsidRDefault="00E4391B" w14:paraId="61FFF783" w14:textId="77777777">
      <w:pPr>
        <w:spacing w:line="260" w:lineRule="atLeast"/>
        <w:rPr>
          <w:rFonts w:ascii="Calibri" w:hAnsi="Calibri" w:eastAsia="Calibri" w:cs="Calibri"/>
          <w:color w:val="000000"/>
        </w:rPr>
      </w:pPr>
      <w:r w:rsidRPr="253FEF74" w:rsidR="00E4391B">
        <w:rPr>
          <w:rFonts w:ascii="Calibri" w:hAnsi="Calibri" w:eastAsia="Calibri" w:cs="Calibri"/>
          <w:b w:val="1"/>
          <w:bCs w:val="1"/>
          <w:color w:val="000000" w:themeColor="text1" w:themeTint="FF" w:themeShade="FF"/>
          <w:sz w:val="18"/>
          <w:szCs w:val="18"/>
        </w:rPr>
        <w:t>NN Biztosító Zrt.</w:t>
      </w:r>
    </w:p>
    <w:p w:rsidRPr="00FA45AD" w:rsidR="00E4391B" w:rsidP="253FEF74" w:rsidRDefault="000142E7" w14:paraId="1E8211EC" w14:textId="25CFF7F8">
      <w:pPr>
        <w:spacing w:line="260" w:lineRule="atLeast"/>
        <w:jc w:val="both"/>
        <w:rPr>
          <w:rFonts w:ascii="Calibri" w:hAnsi="Calibri" w:eastAsia="Calibri" w:cs="Calibri"/>
          <w:lang w:eastAsia="zh-CN" w:bidi="hi-IN"/>
          <w14:ligatures w14:val="none"/>
        </w:rPr>
      </w:pPr>
      <w:r w:rsidRPr="253FEF74" w:rsidR="000142E7">
        <w:rPr>
          <w:rFonts w:ascii="Calibri" w:hAnsi="Calibri" w:eastAsia="Calibri" w:cs="Calibri"/>
          <w:kern w:val="0"/>
          <w:sz w:val="18"/>
          <w:szCs w:val="18"/>
        </w:rPr>
        <w:t>Az NN Biztosító több mint 30 éve kínál magas színvonalú élet-, nyugdíj-, baleset- és egészségbiztosítási szolgáltatásokat Magyarországon. Célunk, hogy átlátható és igényre szabott termékeinkkel hozzásegítsük ügyfeleinket pénzügyi biztonságuk megteremtéséhez.</w:t>
      </w:r>
    </w:p>
    <w:sectPr w:rsidRPr="00FA45AD" w:rsidR="00E4391B" w:rsidSect="00942C7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orient="portrait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D5B6F" w:rsidP="00D21FBF" w:rsidRDefault="009D5B6F" w14:paraId="785ECF06" w14:textId="77777777">
      <w:pPr>
        <w:spacing w:after="0" w:line="240" w:lineRule="auto"/>
      </w:pPr>
      <w:r>
        <w:separator/>
      </w:r>
    </w:p>
  </w:endnote>
  <w:endnote w:type="continuationSeparator" w:id="0">
    <w:p w:rsidR="009D5B6F" w:rsidP="00D21FBF" w:rsidRDefault="009D5B6F" w14:paraId="6FCC4ABA" w14:textId="77777777">
      <w:pPr>
        <w:spacing w:after="0" w:line="240" w:lineRule="auto"/>
      </w:pPr>
      <w:r>
        <w:continuationSeparator/>
      </w:r>
    </w:p>
  </w:endnote>
  <w:endnote w:type="continuationNotice" w:id="1">
    <w:p w:rsidR="009D5B6F" w:rsidRDefault="009D5B6F" w14:paraId="55A4EE9C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724E" w:rsidRDefault="00EA724E" w14:paraId="210C30F3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66122328"/>
      <w:docPartObj>
        <w:docPartGallery w:val="Page Numbers (Bottom of Page)"/>
        <w:docPartUnique/>
      </w:docPartObj>
    </w:sdtPr>
    <w:sdtEndPr>
      <w:rPr>
        <w:rFonts w:ascii="Calibri" w:hAnsi="Calibri" w:cs="Calibri"/>
        <w:noProof/>
        <w:sz w:val="18"/>
        <w:szCs w:val="18"/>
      </w:rPr>
    </w:sdtEndPr>
    <w:sdtContent>
      <w:p w:rsidRPr="00101E0F" w:rsidR="00101E0F" w:rsidRDefault="00101E0F" w14:paraId="4A496061" w14:textId="2716C693">
        <w:pPr>
          <w:pStyle w:val="Footer"/>
          <w:jc w:val="right"/>
          <w:rPr>
            <w:rFonts w:ascii="Calibri" w:hAnsi="Calibri" w:cs="Calibri"/>
            <w:sz w:val="18"/>
            <w:szCs w:val="18"/>
          </w:rPr>
        </w:pPr>
        <w:r w:rsidRPr="00101E0F">
          <w:rPr>
            <w:rFonts w:ascii="Calibri" w:hAnsi="Calibri" w:cs="Calibri"/>
            <w:sz w:val="18"/>
            <w:szCs w:val="18"/>
          </w:rPr>
          <w:fldChar w:fldCharType="begin"/>
        </w:r>
        <w:r w:rsidRPr="00101E0F">
          <w:rPr>
            <w:rFonts w:ascii="Calibri" w:hAnsi="Calibri" w:cs="Calibri"/>
            <w:sz w:val="18"/>
            <w:szCs w:val="18"/>
          </w:rPr>
          <w:instrText xml:space="preserve"> PAGE   \* MERGEFORMAT </w:instrText>
        </w:r>
        <w:r w:rsidRPr="00101E0F">
          <w:rPr>
            <w:rFonts w:ascii="Calibri" w:hAnsi="Calibri" w:cs="Calibri"/>
            <w:sz w:val="18"/>
            <w:szCs w:val="18"/>
          </w:rPr>
          <w:fldChar w:fldCharType="separate"/>
        </w:r>
        <w:r w:rsidRPr="00101E0F">
          <w:rPr>
            <w:rFonts w:ascii="Calibri" w:hAnsi="Calibri" w:cs="Calibri"/>
            <w:noProof/>
            <w:sz w:val="18"/>
            <w:szCs w:val="18"/>
          </w:rPr>
          <w:t>2</w:t>
        </w:r>
        <w:r w:rsidRPr="00101E0F">
          <w:rPr>
            <w:rFonts w:ascii="Calibri" w:hAnsi="Calibri" w:cs="Calibri"/>
            <w:noProof/>
            <w:sz w:val="18"/>
            <w:szCs w:val="18"/>
          </w:rPr>
          <w:fldChar w:fldCharType="end"/>
        </w:r>
      </w:p>
    </w:sdtContent>
  </w:sdt>
  <w:p w:rsidR="00101E0F" w:rsidRDefault="00101E0F" w14:paraId="4FC44729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724E" w:rsidRDefault="00EA724E" w14:paraId="5717519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D5B6F" w:rsidP="00D21FBF" w:rsidRDefault="009D5B6F" w14:paraId="05A7A655" w14:textId="77777777">
      <w:pPr>
        <w:spacing w:after="0" w:line="240" w:lineRule="auto"/>
      </w:pPr>
      <w:r>
        <w:separator/>
      </w:r>
    </w:p>
  </w:footnote>
  <w:footnote w:type="continuationSeparator" w:id="0">
    <w:p w:rsidR="009D5B6F" w:rsidP="00D21FBF" w:rsidRDefault="009D5B6F" w14:paraId="4955A42C" w14:textId="77777777">
      <w:pPr>
        <w:spacing w:after="0" w:line="240" w:lineRule="auto"/>
      </w:pPr>
      <w:r>
        <w:continuationSeparator/>
      </w:r>
    </w:p>
  </w:footnote>
  <w:footnote w:type="continuationNotice" w:id="1">
    <w:p w:rsidR="009D5B6F" w:rsidRDefault="009D5B6F" w14:paraId="7D5A2C92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724E" w:rsidRDefault="00EA724E" w14:paraId="3AB52CCD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Pr="00EA701E" w:rsidR="00EA701E" w:rsidP="00EA701E" w:rsidRDefault="00EA701E" w14:paraId="6976B1D7" w14:textId="11520F30">
    <w:pPr>
      <w:pStyle w:val="Header"/>
    </w:pPr>
    <w:r>
      <w:rPr>
        <w:noProof/>
      </w:rPr>
      <w:drawing>
        <wp:inline distT="0" distB="0" distL="0" distR="0" wp14:anchorId="219029CC" wp14:editId="32A041BD">
          <wp:extent cx="1771650" cy="1232009"/>
          <wp:effectExtent l="0" t="0" r="0" b="6350"/>
          <wp:docPr id="1" name="Kép 3" descr="A képen embléma, Grafika, Betűtípus, Grafikus tervezés látható&#10;&#10;Automatikusan generált leírá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Kép 3" descr="A képen embléma, Grafika, Betűtípus, Grafikus tervezés látható&#10;&#10;Automatikusan generált leírás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76180" cy="12351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724E" w:rsidRDefault="00EA724E" w14:paraId="0B7E7230" w14:textId="77777777">
    <w:pPr>
      <w:pStyle w:val="Header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0D0"/>
    <w:rsid w:val="0000096B"/>
    <w:rsid w:val="00004965"/>
    <w:rsid w:val="00010703"/>
    <w:rsid w:val="00012FEF"/>
    <w:rsid w:val="000142E7"/>
    <w:rsid w:val="00015BEC"/>
    <w:rsid w:val="00016645"/>
    <w:rsid w:val="00032F0D"/>
    <w:rsid w:val="000457BA"/>
    <w:rsid w:val="00067A20"/>
    <w:rsid w:val="000857FB"/>
    <w:rsid w:val="0009733F"/>
    <w:rsid w:val="000A1B34"/>
    <w:rsid w:val="000A2E77"/>
    <w:rsid w:val="000A324D"/>
    <w:rsid w:val="000A53B3"/>
    <w:rsid w:val="000A6BDE"/>
    <w:rsid w:val="000C18FF"/>
    <w:rsid w:val="000D0226"/>
    <w:rsid w:val="000D25B0"/>
    <w:rsid w:val="000D7A7E"/>
    <w:rsid w:val="000E0FD2"/>
    <w:rsid w:val="000E57BB"/>
    <w:rsid w:val="000E5947"/>
    <w:rsid w:val="000F2DED"/>
    <w:rsid w:val="000F3120"/>
    <w:rsid w:val="000F5E63"/>
    <w:rsid w:val="000F7967"/>
    <w:rsid w:val="00101DF3"/>
    <w:rsid w:val="00101E0F"/>
    <w:rsid w:val="00104E40"/>
    <w:rsid w:val="00110959"/>
    <w:rsid w:val="00115A1C"/>
    <w:rsid w:val="00121520"/>
    <w:rsid w:val="0012325C"/>
    <w:rsid w:val="001453CB"/>
    <w:rsid w:val="0014645F"/>
    <w:rsid w:val="00146CC7"/>
    <w:rsid w:val="00154DE2"/>
    <w:rsid w:val="0015536B"/>
    <w:rsid w:val="00155AEC"/>
    <w:rsid w:val="001664CC"/>
    <w:rsid w:val="00171378"/>
    <w:rsid w:val="00173240"/>
    <w:rsid w:val="001922FB"/>
    <w:rsid w:val="00197078"/>
    <w:rsid w:val="001A0893"/>
    <w:rsid w:val="001A4440"/>
    <w:rsid w:val="001A6DEA"/>
    <w:rsid w:val="001A7CFB"/>
    <w:rsid w:val="001B6C6C"/>
    <w:rsid w:val="001C51F1"/>
    <w:rsid w:val="001E11E6"/>
    <w:rsid w:val="001E36F2"/>
    <w:rsid w:val="001F44FC"/>
    <w:rsid w:val="0020309A"/>
    <w:rsid w:val="002034A5"/>
    <w:rsid w:val="00205EAB"/>
    <w:rsid w:val="002143A5"/>
    <w:rsid w:val="002272C5"/>
    <w:rsid w:val="0023120A"/>
    <w:rsid w:val="002327C8"/>
    <w:rsid w:val="002356F8"/>
    <w:rsid w:val="002359EA"/>
    <w:rsid w:val="002413E7"/>
    <w:rsid w:val="00250AF6"/>
    <w:rsid w:val="00254445"/>
    <w:rsid w:val="002570C8"/>
    <w:rsid w:val="00264E35"/>
    <w:rsid w:val="00265AF4"/>
    <w:rsid w:val="00267196"/>
    <w:rsid w:val="00274DB4"/>
    <w:rsid w:val="00277916"/>
    <w:rsid w:val="00287B88"/>
    <w:rsid w:val="002A2805"/>
    <w:rsid w:val="002B57F9"/>
    <w:rsid w:val="002C1023"/>
    <w:rsid w:val="002C4C0E"/>
    <w:rsid w:val="002D637D"/>
    <w:rsid w:val="002E0D8D"/>
    <w:rsid w:val="002E76AE"/>
    <w:rsid w:val="00311556"/>
    <w:rsid w:val="00311C6C"/>
    <w:rsid w:val="00334942"/>
    <w:rsid w:val="00340982"/>
    <w:rsid w:val="00345CDB"/>
    <w:rsid w:val="0034609C"/>
    <w:rsid w:val="00347A56"/>
    <w:rsid w:val="00350D26"/>
    <w:rsid w:val="00352D56"/>
    <w:rsid w:val="00355DB9"/>
    <w:rsid w:val="003627E2"/>
    <w:rsid w:val="003727D2"/>
    <w:rsid w:val="0037429F"/>
    <w:rsid w:val="00375141"/>
    <w:rsid w:val="00377900"/>
    <w:rsid w:val="00377DD4"/>
    <w:rsid w:val="00383CCE"/>
    <w:rsid w:val="00395A6F"/>
    <w:rsid w:val="003A53C8"/>
    <w:rsid w:val="003B161D"/>
    <w:rsid w:val="003B3C57"/>
    <w:rsid w:val="003B554B"/>
    <w:rsid w:val="003C4955"/>
    <w:rsid w:val="003C5639"/>
    <w:rsid w:val="003C6385"/>
    <w:rsid w:val="003E5206"/>
    <w:rsid w:val="003E63CF"/>
    <w:rsid w:val="0041278A"/>
    <w:rsid w:val="00413F44"/>
    <w:rsid w:val="004173F7"/>
    <w:rsid w:val="0042762C"/>
    <w:rsid w:val="00430E9E"/>
    <w:rsid w:val="00432677"/>
    <w:rsid w:val="00433FF1"/>
    <w:rsid w:val="00436F56"/>
    <w:rsid w:val="00441705"/>
    <w:rsid w:val="00441E67"/>
    <w:rsid w:val="00446901"/>
    <w:rsid w:val="00452A07"/>
    <w:rsid w:val="00456F9C"/>
    <w:rsid w:val="00470F1C"/>
    <w:rsid w:val="00474E70"/>
    <w:rsid w:val="004775C6"/>
    <w:rsid w:val="0048385D"/>
    <w:rsid w:val="004917B7"/>
    <w:rsid w:val="0049317C"/>
    <w:rsid w:val="004A2AAD"/>
    <w:rsid w:val="004A5766"/>
    <w:rsid w:val="004B5908"/>
    <w:rsid w:val="004C4397"/>
    <w:rsid w:val="004D71BF"/>
    <w:rsid w:val="004E1D89"/>
    <w:rsid w:val="004F0D6A"/>
    <w:rsid w:val="004F5057"/>
    <w:rsid w:val="005006A6"/>
    <w:rsid w:val="005009CC"/>
    <w:rsid w:val="00500F54"/>
    <w:rsid w:val="00506728"/>
    <w:rsid w:val="00514197"/>
    <w:rsid w:val="00526170"/>
    <w:rsid w:val="00545F64"/>
    <w:rsid w:val="00551814"/>
    <w:rsid w:val="00553F1C"/>
    <w:rsid w:val="00556444"/>
    <w:rsid w:val="00556F68"/>
    <w:rsid w:val="00557932"/>
    <w:rsid w:val="00561C0F"/>
    <w:rsid w:val="00562C0B"/>
    <w:rsid w:val="00567B74"/>
    <w:rsid w:val="0057226D"/>
    <w:rsid w:val="00572739"/>
    <w:rsid w:val="00573787"/>
    <w:rsid w:val="00574986"/>
    <w:rsid w:val="00575AF5"/>
    <w:rsid w:val="00576CFA"/>
    <w:rsid w:val="005912EB"/>
    <w:rsid w:val="00592A69"/>
    <w:rsid w:val="00594C48"/>
    <w:rsid w:val="005A6B8D"/>
    <w:rsid w:val="005B1396"/>
    <w:rsid w:val="005B7A6D"/>
    <w:rsid w:val="005D2BE3"/>
    <w:rsid w:val="005D5CBF"/>
    <w:rsid w:val="005D5FD6"/>
    <w:rsid w:val="005D6F2E"/>
    <w:rsid w:val="005E3D58"/>
    <w:rsid w:val="005F447A"/>
    <w:rsid w:val="005F7D5A"/>
    <w:rsid w:val="0060531A"/>
    <w:rsid w:val="006065D2"/>
    <w:rsid w:val="00612AC2"/>
    <w:rsid w:val="0061371B"/>
    <w:rsid w:val="006163ED"/>
    <w:rsid w:val="006218DE"/>
    <w:rsid w:val="0063719D"/>
    <w:rsid w:val="006372D4"/>
    <w:rsid w:val="00641D6A"/>
    <w:rsid w:val="00646CED"/>
    <w:rsid w:val="006470E4"/>
    <w:rsid w:val="006508A7"/>
    <w:rsid w:val="00660780"/>
    <w:rsid w:val="00660A94"/>
    <w:rsid w:val="00665BF7"/>
    <w:rsid w:val="00673BA4"/>
    <w:rsid w:val="0067636F"/>
    <w:rsid w:val="00676ADE"/>
    <w:rsid w:val="00682AD0"/>
    <w:rsid w:val="00685787"/>
    <w:rsid w:val="006A4067"/>
    <w:rsid w:val="006A6FD0"/>
    <w:rsid w:val="006C0548"/>
    <w:rsid w:val="006C1F38"/>
    <w:rsid w:val="006C2989"/>
    <w:rsid w:val="006C45EE"/>
    <w:rsid w:val="006D03D5"/>
    <w:rsid w:val="006E067B"/>
    <w:rsid w:val="006E6A8C"/>
    <w:rsid w:val="00700C47"/>
    <w:rsid w:val="00700FC9"/>
    <w:rsid w:val="0070581B"/>
    <w:rsid w:val="00705E22"/>
    <w:rsid w:val="007129F8"/>
    <w:rsid w:val="00717DFC"/>
    <w:rsid w:val="007221C9"/>
    <w:rsid w:val="00741922"/>
    <w:rsid w:val="00753075"/>
    <w:rsid w:val="00780038"/>
    <w:rsid w:val="0078095F"/>
    <w:rsid w:val="007823FD"/>
    <w:rsid w:val="00783DBA"/>
    <w:rsid w:val="0079562A"/>
    <w:rsid w:val="007A1575"/>
    <w:rsid w:val="007A191B"/>
    <w:rsid w:val="007A35C9"/>
    <w:rsid w:val="007C5174"/>
    <w:rsid w:val="007D1CFF"/>
    <w:rsid w:val="007F41B9"/>
    <w:rsid w:val="008024E2"/>
    <w:rsid w:val="00816C69"/>
    <w:rsid w:val="0082057F"/>
    <w:rsid w:val="0082267C"/>
    <w:rsid w:val="0082433A"/>
    <w:rsid w:val="00824695"/>
    <w:rsid w:val="008371D0"/>
    <w:rsid w:val="0084516E"/>
    <w:rsid w:val="00845499"/>
    <w:rsid w:val="00853583"/>
    <w:rsid w:val="00867E8E"/>
    <w:rsid w:val="008733EB"/>
    <w:rsid w:val="00877770"/>
    <w:rsid w:val="00885246"/>
    <w:rsid w:val="00894D20"/>
    <w:rsid w:val="0089663F"/>
    <w:rsid w:val="008B3D14"/>
    <w:rsid w:val="008B4862"/>
    <w:rsid w:val="008B6522"/>
    <w:rsid w:val="008B6D20"/>
    <w:rsid w:val="008D64D8"/>
    <w:rsid w:val="008E1096"/>
    <w:rsid w:val="008E3DAB"/>
    <w:rsid w:val="008E4FD9"/>
    <w:rsid w:val="008F485B"/>
    <w:rsid w:val="00903BFA"/>
    <w:rsid w:val="0090574E"/>
    <w:rsid w:val="00906D15"/>
    <w:rsid w:val="00916E3C"/>
    <w:rsid w:val="00923C2D"/>
    <w:rsid w:val="00924831"/>
    <w:rsid w:val="00931E34"/>
    <w:rsid w:val="00934057"/>
    <w:rsid w:val="00942C7B"/>
    <w:rsid w:val="00950060"/>
    <w:rsid w:val="009517AA"/>
    <w:rsid w:val="009752F7"/>
    <w:rsid w:val="00987C78"/>
    <w:rsid w:val="00990471"/>
    <w:rsid w:val="009917F9"/>
    <w:rsid w:val="00995421"/>
    <w:rsid w:val="009B1038"/>
    <w:rsid w:val="009B26CA"/>
    <w:rsid w:val="009B52A5"/>
    <w:rsid w:val="009C262A"/>
    <w:rsid w:val="009D0943"/>
    <w:rsid w:val="009D33E6"/>
    <w:rsid w:val="009D5B6F"/>
    <w:rsid w:val="009E4AF0"/>
    <w:rsid w:val="009E5536"/>
    <w:rsid w:val="009F123F"/>
    <w:rsid w:val="009F18AA"/>
    <w:rsid w:val="009F687D"/>
    <w:rsid w:val="009F6F24"/>
    <w:rsid w:val="00A11677"/>
    <w:rsid w:val="00A11E84"/>
    <w:rsid w:val="00A14DE3"/>
    <w:rsid w:val="00A221DF"/>
    <w:rsid w:val="00A2778A"/>
    <w:rsid w:val="00A30037"/>
    <w:rsid w:val="00A30DFC"/>
    <w:rsid w:val="00A33125"/>
    <w:rsid w:val="00A4504A"/>
    <w:rsid w:val="00A50E94"/>
    <w:rsid w:val="00A52BF4"/>
    <w:rsid w:val="00A66DF8"/>
    <w:rsid w:val="00A762DA"/>
    <w:rsid w:val="00A82A97"/>
    <w:rsid w:val="00A86769"/>
    <w:rsid w:val="00A900B9"/>
    <w:rsid w:val="00A948BB"/>
    <w:rsid w:val="00AA56C3"/>
    <w:rsid w:val="00AB7D61"/>
    <w:rsid w:val="00AC1274"/>
    <w:rsid w:val="00AC26B3"/>
    <w:rsid w:val="00AC2B43"/>
    <w:rsid w:val="00AD4834"/>
    <w:rsid w:val="00AE02A0"/>
    <w:rsid w:val="00AE7581"/>
    <w:rsid w:val="00AF458D"/>
    <w:rsid w:val="00AF5315"/>
    <w:rsid w:val="00B06DE8"/>
    <w:rsid w:val="00B1220A"/>
    <w:rsid w:val="00B145BA"/>
    <w:rsid w:val="00B255FA"/>
    <w:rsid w:val="00B462B3"/>
    <w:rsid w:val="00B46AC6"/>
    <w:rsid w:val="00B50D70"/>
    <w:rsid w:val="00B5637C"/>
    <w:rsid w:val="00B608C2"/>
    <w:rsid w:val="00B630D0"/>
    <w:rsid w:val="00B73B13"/>
    <w:rsid w:val="00B77715"/>
    <w:rsid w:val="00B84223"/>
    <w:rsid w:val="00B8659E"/>
    <w:rsid w:val="00BA1B7D"/>
    <w:rsid w:val="00BA242E"/>
    <w:rsid w:val="00BB03FC"/>
    <w:rsid w:val="00BB67EC"/>
    <w:rsid w:val="00BC4570"/>
    <w:rsid w:val="00BD1A90"/>
    <w:rsid w:val="00BD53D4"/>
    <w:rsid w:val="00BE42DE"/>
    <w:rsid w:val="00C01778"/>
    <w:rsid w:val="00C06BCB"/>
    <w:rsid w:val="00C10FAC"/>
    <w:rsid w:val="00C129E8"/>
    <w:rsid w:val="00C1784B"/>
    <w:rsid w:val="00C3005E"/>
    <w:rsid w:val="00C33F81"/>
    <w:rsid w:val="00C43D19"/>
    <w:rsid w:val="00C526E7"/>
    <w:rsid w:val="00C528CD"/>
    <w:rsid w:val="00C578D5"/>
    <w:rsid w:val="00C601D2"/>
    <w:rsid w:val="00C6664A"/>
    <w:rsid w:val="00C70E32"/>
    <w:rsid w:val="00C753A1"/>
    <w:rsid w:val="00C77C1B"/>
    <w:rsid w:val="00C9025F"/>
    <w:rsid w:val="00C909A1"/>
    <w:rsid w:val="00CB11A9"/>
    <w:rsid w:val="00CB48B7"/>
    <w:rsid w:val="00CC3C5F"/>
    <w:rsid w:val="00CC6611"/>
    <w:rsid w:val="00CC6913"/>
    <w:rsid w:val="00CD2F89"/>
    <w:rsid w:val="00CE1F23"/>
    <w:rsid w:val="00CF23F3"/>
    <w:rsid w:val="00D00ACC"/>
    <w:rsid w:val="00D03274"/>
    <w:rsid w:val="00D076CB"/>
    <w:rsid w:val="00D20385"/>
    <w:rsid w:val="00D20462"/>
    <w:rsid w:val="00D21FBF"/>
    <w:rsid w:val="00D22505"/>
    <w:rsid w:val="00D26387"/>
    <w:rsid w:val="00D315A2"/>
    <w:rsid w:val="00D4086A"/>
    <w:rsid w:val="00D41903"/>
    <w:rsid w:val="00D51AC5"/>
    <w:rsid w:val="00D51C52"/>
    <w:rsid w:val="00D51D14"/>
    <w:rsid w:val="00D52076"/>
    <w:rsid w:val="00D552CE"/>
    <w:rsid w:val="00D55531"/>
    <w:rsid w:val="00D57BAD"/>
    <w:rsid w:val="00D72192"/>
    <w:rsid w:val="00D83F0E"/>
    <w:rsid w:val="00D846A3"/>
    <w:rsid w:val="00D92A48"/>
    <w:rsid w:val="00D95E5C"/>
    <w:rsid w:val="00D974ED"/>
    <w:rsid w:val="00D97AD9"/>
    <w:rsid w:val="00DA0F06"/>
    <w:rsid w:val="00DA24EC"/>
    <w:rsid w:val="00DA4424"/>
    <w:rsid w:val="00DA5BA2"/>
    <w:rsid w:val="00DB0EED"/>
    <w:rsid w:val="00DB10B8"/>
    <w:rsid w:val="00DB1A1A"/>
    <w:rsid w:val="00DB2308"/>
    <w:rsid w:val="00DB34CB"/>
    <w:rsid w:val="00DB7094"/>
    <w:rsid w:val="00DC0FAA"/>
    <w:rsid w:val="00DC1117"/>
    <w:rsid w:val="00DC63F3"/>
    <w:rsid w:val="00DC6884"/>
    <w:rsid w:val="00DD1CE1"/>
    <w:rsid w:val="00DD4159"/>
    <w:rsid w:val="00DD7300"/>
    <w:rsid w:val="00DE6106"/>
    <w:rsid w:val="00DF1369"/>
    <w:rsid w:val="00E06B42"/>
    <w:rsid w:val="00E11932"/>
    <w:rsid w:val="00E14D92"/>
    <w:rsid w:val="00E17CDC"/>
    <w:rsid w:val="00E20312"/>
    <w:rsid w:val="00E21F52"/>
    <w:rsid w:val="00E35E67"/>
    <w:rsid w:val="00E416C2"/>
    <w:rsid w:val="00E4391B"/>
    <w:rsid w:val="00E504EE"/>
    <w:rsid w:val="00E52217"/>
    <w:rsid w:val="00E706F7"/>
    <w:rsid w:val="00E72F47"/>
    <w:rsid w:val="00E744D9"/>
    <w:rsid w:val="00E75D09"/>
    <w:rsid w:val="00E865AE"/>
    <w:rsid w:val="00E96F84"/>
    <w:rsid w:val="00EA389F"/>
    <w:rsid w:val="00EA701E"/>
    <w:rsid w:val="00EA724E"/>
    <w:rsid w:val="00EA7B3D"/>
    <w:rsid w:val="00EB38F9"/>
    <w:rsid w:val="00EC395D"/>
    <w:rsid w:val="00EC4F28"/>
    <w:rsid w:val="00ED2475"/>
    <w:rsid w:val="00ED2E02"/>
    <w:rsid w:val="00ED6908"/>
    <w:rsid w:val="00EE2188"/>
    <w:rsid w:val="00EE2550"/>
    <w:rsid w:val="00EE4D4C"/>
    <w:rsid w:val="00EE55EB"/>
    <w:rsid w:val="00EF0FC1"/>
    <w:rsid w:val="00EF26CD"/>
    <w:rsid w:val="00EF2AE2"/>
    <w:rsid w:val="00EF68B1"/>
    <w:rsid w:val="00F0287B"/>
    <w:rsid w:val="00F02F8D"/>
    <w:rsid w:val="00F13398"/>
    <w:rsid w:val="00F235A3"/>
    <w:rsid w:val="00F25626"/>
    <w:rsid w:val="00F32568"/>
    <w:rsid w:val="00F34960"/>
    <w:rsid w:val="00F35663"/>
    <w:rsid w:val="00F40C63"/>
    <w:rsid w:val="00F41243"/>
    <w:rsid w:val="00F4655A"/>
    <w:rsid w:val="00F507FC"/>
    <w:rsid w:val="00F50D3B"/>
    <w:rsid w:val="00F5317E"/>
    <w:rsid w:val="00F747B1"/>
    <w:rsid w:val="00F76E71"/>
    <w:rsid w:val="00F80A20"/>
    <w:rsid w:val="00F82224"/>
    <w:rsid w:val="00F83BDC"/>
    <w:rsid w:val="00F86F87"/>
    <w:rsid w:val="00F9738B"/>
    <w:rsid w:val="00FA45AD"/>
    <w:rsid w:val="00FB35DE"/>
    <w:rsid w:val="00FC5624"/>
    <w:rsid w:val="00FD1600"/>
    <w:rsid w:val="00FF1187"/>
    <w:rsid w:val="00FF4044"/>
    <w:rsid w:val="04DDD90F"/>
    <w:rsid w:val="06A2F9E7"/>
    <w:rsid w:val="0C094AA8"/>
    <w:rsid w:val="0C5F7C20"/>
    <w:rsid w:val="0E84BB55"/>
    <w:rsid w:val="0EDF002A"/>
    <w:rsid w:val="10B75E4D"/>
    <w:rsid w:val="1367681B"/>
    <w:rsid w:val="1ABB30EF"/>
    <w:rsid w:val="1B9D19D4"/>
    <w:rsid w:val="1D06FC44"/>
    <w:rsid w:val="2385C008"/>
    <w:rsid w:val="238665E2"/>
    <w:rsid w:val="238ABBE2"/>
    <w:rsid w:val="23D8BCCF"/>
    <w:rsid w:val="2444C6D1"/>
    <w:rsid w:val="253FEF74"/>
    <w:rsid w:val="25F4E353"/>
    <w:rsid w:val="28E08182"/>
    <w:rsid w:val="2A272B13"/>
    <w:rsid w:val="2F8C8D91"/>
    <w:rsid w:val="30929E75"/>
    <w:rsid w:val="3242C32E"/>
    <w:rsid w:val="356EF1D3"/>
    <w:rsid w:val="395D8328"/>
    <w:rsid w:val="397100E9"/>
    <w:rsid w:val="39DA364F"/>
    <w:rsid w:val="3A5E56C5"/>
    <w:rsid w:val="3C3A3A74"/>
    <w:rsid w:val="3E705D75"/>
    <w:rsid w:val="3F7DD0D5"/>
    <w:rsid w:val="3F908672"/>
    <w:rsid w:val="43FF596C"/>
    <w:rsid w:val="49FD389C"/>
    <w:rsid w:val="4C1E69A1"/>
    <w:rsid w:val="4E8E6EC5"/>
    <w:rsid w:val="500BB9F4"/>
    <w:rsid w:val="512D15C4"/>
    <w:rsid w:val="514A6823"/>
    <w:rsid w:val="524665AA"/>
    <w:rsid w:val="54FDB049"/>
    <w:rsid w:val="5719D6CD"/>
    <w:rsid w:val="5767B970"/>
    <w:rsid w:val="57B9A9A7"/>
    <w:rsid w:val="59557A08"/>
    <w:rsid w:val="5BE693F5"/>
    <w:rsid w:val="5DB3F25B"/>
    <w:rsid w:val="600B51B8"/>
    <w:rsid w:val="676BB9D8"/>
    <w:rsid w:val="6D280C39"/>
    <w:rsid w:val="6ED084B7"/>
    <w:rsid w:val="70F5E179"/>
    <w:rsid w:val="73672891"/>
    <w:rsid w:val="744F99B5"/>
    <w:rsid w:val="79575E68"/>
    <w:rsid w:val="7C3DA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C843CC"/>
  <w15:chartTrackingRefBased/>
  <w15:docId w15:val="{33151377-9E45-4F92-B188-F7FE2066117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630D0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630D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30D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30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630D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630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630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630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630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B630D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B630D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B630D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B630D0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B630D0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B630D0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B630D0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B630D0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B630D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630D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B630D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630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B630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630D0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B630D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630D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30D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30D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630D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630D0"/>
    <w:rPr>
      <w:b/>
      <w:bCs/>
      <w:smallCaps/>
      <w:color w:val="0F4761" w:themeColor="accent1" w:themeShade="BF"/>
      <w:spacing w:val="5"/>
    </w:rPr>
  </w:style>
  <w:style w:type="paragraph" w:styleId="xmsonormal" w:customStyle="1">
    <w:name w:val="x_msonormal"/>
    <w:basedOn w:val="Normal"/>
    <w:rsid w:val="00AC26B3"/>
    <w:pPr>
      <w:spacing w:after="0" w:line="240" w:lineRule="auto"/>
    </w:pPr>
    <w:rPr>
      <w:rFonts w:ascii="Aptos" w:hAnsi="Aptos" w:cs="Aptos"/>
      <w:kern w:val="0"/>
      <w:sz w:val="22"/>
      <w:szCs w:val="22"/>
      <w:lang w:eastAsia="hu-HU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1FBF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D21FB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21FB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A701E"/>
  </w:style>
  <w:style w:type="paragraph" w:styleId="Footer">
    <w:name w:val="footer"/>
    <w:basedOn w:val="Normal"/>
    <w:link w:val="FooterChar"/>
    <w:uiPriority w:val="99"/>
    <w:unhideWhenUsed/>
    <w:rsid w:val="00EA701E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A701E"/>
  </w:style>
  <w:style w:type="paragraph" w:styleId="Trgymutat" w:customStyle="1">
    <w:name w:val="Tárgymutató"/>
    <w:basedOn w:val="Normal"/>
    <w:qFormat/>
    <w:rsid w:val="00EA701E"/>
    <w:pPr>
      <w:suppressLineNumbers/>
      <w:suppressAutoHyphens/>
      <w:spacing w:after="0" w:line="240" w:lineRule="auto"/>
    </w:pPr>
    <w:rPr>
      <w:rFonts w:ascii="Liberation Serif" w:hAnsi="Liberation Serif" w:eastAsia="NSimSun" w:cs="Arial"/>
      <w:lang w:eastAsia="zh-CN" w:bidi="hi-IN"/>
      <w14:ligatures w14:val="none"/>
    </w:rPr>
  </w:style>
  <w:style w:type="paragraph" w:styleId="Revision">
    <w:name w:val="Revision"/>
    <w:hidden/>
    <w:uiPriority w:val="99"/>
    <w:semiHidden/>
    <w:rsid w:val="00B145BA"/>
    <w:pPr>
      <w:spacing w:after="0" w:line="240" w:lineRule="auto"/>
    </w:pPr>
  </w:style>
  <w:style w:type="character" w:styleId="cf01" w:customStyle="1">
    <w:name w:val="cf01"/>
    <w:basedOn w:val="DefaultParagraphFont"/>
    <w:rsid w:val="00F4655A"/>
    <w:rPr>
      <w:rFonts w:hint="default" w:ascii="Segoe UI" w:hAnsi="Segoe UI" w:cs="Segoe UI"/>
      <w:i/>
      <w:iCs/>
      <w:color w:val="323130"/>
      <w:sz w:val="18"/>
      <w:szCs w:val="18"/>
      <w:shd w:val="clear" w:color="auto" w:fill="FFFFFF"/>
    </w:rPr>
  </w:style>
  <w:style w:type="character" w:styleId="cf11" w:customStyle="1">
    <w:name w:val="cf11"/>
    <w:basedOn w:val="DefaultParagraphFont"/>
    <w:rsid w:val="00F4655A"/>
    <w:rPr>
      <w:rFonts w:hint="default" w:ascii="Segoe UI" w:hAnsi="Segoe UI" w:cs="Segoe UI"/>
      <w:i/>
      <w:iCs/>
      <w:sz w:val="18"/>
      <w:szCs w:val="18"/>
    </w:rPr>
  </w:style>
  <w:style w:type="character" w:styleId="Internet-hivatkozs" w:customStyle="1">
    <w:name w:val="Internet-hivatkozás"/>
    <w:basedOn w:val="DefaultParagraphFont"/>
    <w:uiPriority w:val="99"/>
    <w:unhideWhenUsed/>
    <w:rsid w:val="00E4391B"/>
    <w:rPr>
      <w:color w:val="0000FF"/>
      <w:u w:val="single"/>
    </w:rPr>
  </w:style>
  <w:style w:type="character" w:styleId="normaltextrun" w:customStyle="1">
    <w:name w:val="normaltextrun"/>
    <w:basedOn w:val="DefaultParagraphFont"/>
    <w:rsid w:val="00E4391B"/>
  </w:style>
  <w:style w:type="character" w:styleId="spellingerror" w:customStyle="1">
    <w:name w:val="spellingerror"/>
    <w:basedOn w:val="DefaultParagraphFont"/>
    <w:rsid w:val="00E4391B"/>
  </w:style>
  <w:style w:type="character" w:styleId="Hyperlink">
    <w:name w:val="Hyperlink"/>
    <w:basedOn w:val="DefaultParagraphFont"/>
    <w:uiPriority w:val="99"/>
    <w:unhideWhenUsed/>
    <w:rsid w:val="00FA45A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45A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30DFC"/>
    <w:rPr>
      <w:color w:val="96607D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451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516E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84516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16E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4516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6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openxmlformats.org/officeDocument/2006/relationships/chart" Target="charts/chart1.xm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1.jpeg" Id="rId11" /><Relationship Type="http://schemas.openxmlformats.org/officeDocument/2006/relationships/styles" Target="styles.xml" Id="rId5" /><Relationship Type="http://schemas.openxmlformats.org/officeDocument/2006/relationships/header" Target="header2.xml" Id="rId15" /><Relationship Type="http://schemas.openxmlformats.org/officeDocument/2006/relationships/hyperlink" Target="https://www.ksh.hu/gyorstajekoztatok/" TargetMode="External" Id="rId10" /><Relationship Type="http://schemas.openxmlformats.org/officeDocument/2006/relationships/footer" Target="footer3.xml" Id="rId19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header" Target="header1.xml" Id="rId14" /><Relationship Type="http://schemas.openxmlformats.org/officeDocument/2006/relationships/hyperlink" Target="mailto:sarvari.marcell@nn.hu" TargetMode="External" Id="Ra666dbb45dfd4a48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Krisztian\Dropbox\1FlowPR\NN\Kutat&#225;sok\Copy%20of%20Egeszsegugy%20TOPLINE_sent2_v2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bar"/>
        <c:grouping val="clustered"/>
        <c:varyColors val="0"/>
        <c:ser>
          <c:idx val="0"/>
          <c:order val="0"/>
          <c:spPr>
            <a:solidFill>
              <a:srgbClr val="EA650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Calibri" panose="020F0502020204030204" pitchFamily="34" charset="0"/>
                    <a:ea typeface="Calibri" panose="020F0502020204030204" pitchFamily="34" charset="0"/>
                    <a:cs typeface="Calibri" panose="020F0502020204030204" pitchFamily="34" charset="0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toplist!$B$4:$B$27</c:f>
              <c:strCache>
                <c:ptCount val="24"/>
                <c:pt idx="0">
                  <c:v>Sportorvos</c:v>
                </c:pt>
                <c:pt idx="1">
                  <c:v>Angiológia/érsebészet</c:v>
                </c:pt>
                <c:pt idx="2">
                  <c:v>Proktológia</c:v>
                </c:pt>
                <c:pt idx="3">
                  <c:v>Dietetikus, étkezési tanácsadó</c:v>
                </c:pt>
                <c:pt idx="4">
                  <c:v>Neurológia</c:v>
                </c:pt>
                <c:pt idx="5">
                  <c:v>Pszichológia</c:v>
                </c:pt>
                <c:pt idx="6">
                  <c:v>Urológia</c:v>
                </c:pt>
                <c:pt idx="7">
                  <c:v>Reumatológia</c:v>
                </c:pt>
                <c:pt idx="8">
                  <c:v>Allergológia</c:v>
                </c:pt>
                <c:pt idx="9">
                  <c:v>Diabetológia/endokrinológia</c:v>
                </c:pt>
                <c:pt idx="10">
                  <c:v>Sebészet (általános és egyéb)</c:v>
                </c:pt>
                <c:pt idx="11">
                  <c:v>Gasztroenterológia</c:v>
                </c:pt>
                <c:pt idx="12">
                  <c:v>Urológia</c:v>
                </c:pt>
                <c:pt idx="13">
                  <c:v>Kardiológia</c:v>
                </c:pt>
                <c:pt idx="14">
                  <c:v>Ortopédia</c:v>
                </c:pt>
                <c:pt idx="15">
                  <c:v>Fül-orr-gégészet</c:v>
                </c:pt>
                <c:pt idx="16">
                  <c:v>Gyógytorna</c:v>
                </c:pt>
                <c:pt idx="17">
                  <c:v>Belgyógyászat</c:v>
                </c:pt>
                <c:pt idx="18">
                  <c:v>Bőrgyógyászat</c:v>
                </c:pt>
                <c:pt idx="19">
                  <c:v>Ultrahang és/vagy más képalkotó diagnosztika</c:v>
                </c:pt>
                <c:pt idx="20">
                  <c:v>Szemészet</c:v>
                </c:pt>
                <c:pt idx="21">
                  <c:v>Laborvizsgálat</c:v>
                </c:pt>
                <c:pt idx="22">
                  <c:v>Nőgyógyászat/szülészet</c:v>
                </c:pt>
                <c:pt idx="23">
                  <c:v>Fogászat</c:v>
                </c:pt>
              </c:strCache>
            </c:strRef>
          </c:cat>
          <c:val>
            <c:numRef>
              <c:f>toplist!$C$4:$C$27</c:f>
              <c:numCache>
                <c:formatCode>0%</c:formatCode>
                <c:ptCount val="24"/>
                <c:pt idx="0">
                  <c:v>0.01</c:v>
                </c:pt>
                <c:pt idx="1">
                  <c:v>0.01</c:v>
                </c:pt>
                <c:pt idx="2">
                  <c:v>0.02</c:v>
                </c:pt>
                <c:pt idx="3">
                  <c:v>0.03</c:v>
                </c:pt>
                <c:pt idx="4">
                  <c:v>0.03</c:v>
                </c:pt>
                <c:pt idx="5">
                  <c:v>4.8953643126521403E-2</c:v>
                </c:pt>
                <c:pt idx="6">
                  <c:v>5.4890288995459197E-2</c:v>
                </c:pt>
                <c:pt idx="7">
                  <c:v>0.05</c:v>
                </c:pt>
                <c:pt idx="8">
                  <c:v>0.05</c:v>
                </c:pt>
                <c:pt idx="9">
                  <c:v>0.05</c:v>
                </c:pt>
                <c:pt idx="10">
                  <c:v>0.06</c:v>
                </c:pt>
                <c:pt idx="11">
                  <c:v>0.06</c:v>
                </c:pt>
                <c:pt idx="12">
                  <c:v>7.0000000000000007E-2</c:v>
                </c:pt>
                <c:pt idx="13">
                  <c:v>0.08</c:v>
                </c:pt>
                <c:pt idx="14">
                  <c:v>0.08</c:v>
                </c:pt>
                <c:pt idx="15">
                  <c:v>0.09</c:v>
                </c:pt>
                <c:pt idx="16">
                  <c:v>0.11</c:v>
                </c:pt>
                <c:pt idx="17">
                  <c:v>0.12</c:v>
                </c:pt>
                <c:pt idx="18">
                  <c:v>0.18</c:v>
                </c:pt>
                <c:pt idx="19">
                  <c:v>0.2</c:v>
                </c:pt>
                <c:pt idx="20">
                  <c:v>0.22144659863920799</c:v>
                </c:pt>
                <c:pt idx="21">
                  <c:v>0.25</c:v>
                </c:pt>
                <c:pt idx="22">
                  <c:v>0.28000000000000003</c:v>
                </c:pt>
                <c:pt idx="23">
                  <c:v>0.52341574250412803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B76-4955-86F4-ECFB56E84FD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82"/>
        <c:axId val="968831664"/>
        <c:axId val="968829264"/>
      </c:barChart>
      <c:catAx>
        <c:axId val="968831664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Calibri" panose="020F0502020204030204" pitchFamily="34" charset="0"/>
                <a:ea typeface="Calibri" panose="020F0502020204030204" pitchFamily="34" charset="0"/>
                <a:cs typeface="Calibri" panose="020F0502020204030204" pitchFamily="34" charset="0"/>
              </a:defRPr>
            </a:pPr>
            <a:endParaRPr lang="en-US"/>
          </a:p>
        </c:txPr>
        <c:crossAx val="968829264"/>
        <c:crosses val="autoZero"/>
        <c:auto val="1"/>
        <c:lblAlgn val="ctr"/>
        <c:lblOffset val="100"/>
        <c:noMultiLvlLbl val="0"/>
      </c:catAx>
      <c:valAx>
        <c:axId val="968829264"/>
        <c:scaling>
          <c:orientation val="minMax"/>
        </c:scaling>
        <c:delete val="0"/>
        <c:axPos val="b"/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Calibri" panose="020F0502020204030204" pitchFamily="34" charset="0"/>
                <a:ea typeface="Calibri" panose="020F0502020204030204" pitchFamily="34" charset="0"/>
                <a:cs typeface="Calibri" panose="020F0502020204030204" pitchFamily="34" charset="0"/>
              </a:defRPr>
            </a:pPr>
            <a:endParaRPr lang="en-US"/>
          </a:p>
        </c:txPr>
        <c:crossAx val="96883166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1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xmlns:thm15="http://schemas.microsoft.com/office/thememl/2012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3A08E1B77EF34BB5ED84C25FED737E" ma:contentTypeVersion="16" ma:contentTypeDescription="Create a new document." ma:contentTypeScope="" ma:versionID="cea996f18b75d2c1cb03dbe3007d5c2b">
  <xsd:schema xmlns:xsd="http://www.w3.org/2001/XMLSchema" xmlns:xs="http://www.w3.org/2001/XMLSchema" xmlns:p="http://schemas.microsoft.com/office/2006/metadata/properties" xmlns:ns2="14d9d908-03dc-4823-9db6-d691de04b258" xmlns:ns3="58c43671-b6c6-4a7d-a9a4-1d956417da4e" targetNamespace="http://schemas.microsoft.com/office/2006/metadata/properties" ma:root="true" ma:fieldsID="3634a72463702f9cdaafcb8e7c7723be" ns2:_="" ns3:_="">
    <xsd:import namespace="14d9d908-03dc-4823-9db6-d691de04b258"/>
    <xsd:import namespace="58c43671-b6c6-4a7d-a9a4-1d956417da4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9d908-03dc-4823-9db6-d691de04b25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e08193d1-4729-411b-9bd8-f1bc5006b7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3671-b6c6-4a7d-a9a4-1d956417da4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3822661-b994-4f79-a17b-4f20e0556590}" ma:internalName="TaxCatchAll" ma:showField="CatchAllData" ma:web="58c43671-b6c6-4a7d-a9a4-1d956417da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d9d908-03dc-4823-9db6-d691de04b258">
      <Terms xmlns="http://schemas.microsoft.com/office/infopath/2007/PartnerControls"/>
    </lcf76f155ced4ddcb4097134ff3c332f>
    <TaxCatchAll xmlns="58c43671-b6c6-4a7d-a9a4-1d956417da4e" xsi:nil="true"/>
  </documentManagement>
</p:properties>
</file>

<file path=customXml/itemProps1.xml><?xml version="1.0" encoding="utf-8"?>
<ds:datastoreItem xmlns:ds="http://schemas.openxmlformats.org/officeDocument/2006/customXml" ds:itemID="{5B14E50A-2E97-41D6-A920-B2B7BD40A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B194E2-0B3D-4161-9A05-EDAA740BB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d9d908-03dc-4823-9db6-d691de04b258"/>
    <ds:schemaRef ds:uri="58c43671-b6c6-4a7d-a9a4-1d956417da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333BF5-85AE-4879-BDEE-9B6D4B9FFB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2A7AF6-2624-422A-8A6E-E832333052FF}">
  <ds:schemaRefs>
    <ds:schemaRef ds:uri="http://schemas.microsoft.com/office/2006/metadata/properties"/>
    <ds:schemaRef ds:uri="http://schemas.microsoft.com/office/infopath/2007/PartnerControls"/>
    <ds:schemaRef ds:uri="14d9d908-03dc-4823-9db6-d691de04b258"/>
    <ds:schemaRef ds:uri="58c43671-b6c6-4a7d-a9a4-1d956417da4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FlowPR</dc:creator>
  <keywords/>
  <dc:description/>
  <lastModifiedBy>Szabó Dominika</lastModifiedBy>
  <revision>8</revision>
  <dcterms:created xsi:type="dcterms:W3CDTF">2025-09-04T04:56:00.0000000Z</dcterms:created>
  <dcterms:modified xsi:type="dcterms:W3CDTF">2025-09-04T08:59:52.6210903Z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0x010100DE3A08E1B77EF34BB5ED84C25FED737E</vt:lpwstr>
  </property>
  <property fmtid="{D5CDD505-2E9C-101B-9397-08002B2CF9AE}" pid="3" name="MediaServiceImageTags">
    <vt:lpwstr/>
  </property>
  <property fmtid="{D5CDD505-2E9C-101B-9397-08002B2CF9AE}" pid="4" name="MSIP_Label_ddca945d-f3c1-4d25-a63f-c5a06d106e9c_Enabled">
    <vt:lpwstr>true</vt:lpwstr>
  </property>
  <property fmtid="{D5CDD505-2E9C-101B-9397-08002B2CF9AE}" pid="5" name="MSIP_Label_ddca945d-f3c1-4d25-a63f-c5a06d106e9c_SetDate">
    <vt:lpwstr>2024-03-26T10:27:56Z</vt:lpwstr>
  </property>
  <property fmtid="{D5CDD505-2E9C-101B-9397-08002B2CF9AE}" pid="6" name="MSIP_Label_ddca945d-f3c1-4d25-a63f-c5a06d106e9c_Method">
    <vt:lpwstr>Standard</vt:lpwstr>
  </property>
  <property fmtid="{D5CDD505-2E9C-101B-9397-08002B2CF9AE}" pid="7" name="MSIP_Label_ddca945d-f3c1-4d25-a63f-c5a06d106e9c_Name">
    <vt:lpwstr>Internal</vt:lpwstr>
  </property>
  <property fmtid="{D5CDD505-2E9C-101B-9397-08002B2CF9AE}" pid="8" name="MSIP_Label_ddca945d-f3c1-4d25-a63f-c5a06d106e9c_SiteId">
    <vt:lpwstr>fed95e69-8d73-43fe-affb-a7d85ede36fb</vt:lpwstr>
  </property>
  <property fmtid="{D5CDD505-2E9C-101B-9397-08002B2CF9AE}" pid="9" name="MSIP_Label_ddca945d-f3c1-4d25-a63f-c5a06d106e9c_ActionId">
    <vt:lpwstr>8c7ed48a-eafa-4412-8e50-d6013fe58540</vt:lpwstr>
  </property>
  <property fmtid="{D5CDD505-2E9C-101B-9397-08002B2CF9AE}" pid="10" name="MSIP_Label_ddca945d-f3c1-4d25-a63f-c5a06d106e9c_ContentBits">
    <vt:lpwstr>0</vt:lpwstr>
  </property>
</Properties>
</file>